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7E370" w14:textId="6B251AC2" w:rsidR="005419D7" w:rsidRDefault="00021155">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CE1D 202</w:t>
      </w:r>
      <w:r w:rsidR="00847C1F">
        <w:rPr>
          <w:rFonts w:cs="Arial"/>
          <w:b/>
          <w:sz w:val="42"/>
          <w:szCs w:val="42"/>
        </w:rPr>
        <w:t>6</w:t>
      </w:r>
    </w:p>
    <w:p w14:paraId="75DD0213" w14:textId="77777777" w:rsidR="005419D7" w:rsidRDefault="00021155">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langues modernes </w:t>
      </w:r>
    </w:p>
    <w:p w14:paraId="3AA58133" w14:textId="77777777" w:rsidR="005419D7" w:rsidRDefault="005419D7"/>
    <w:p w14:paraId="7A5A4363" w14:textId="77777777" w:rsidR="005419D7" w:rsidRDefault="00021155">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14:paraId="73D82034" w14:textId="77777777" w:rsidR="005419D7" w:rsidRDefault="00021155">
      <w:pPr>
        <w:pStyle w:val="Titre1"/>
      </w:pPr>
      <w:r>
        <w:t>Planning</w:t>
      </w:r>
    </w:p>
    <w:tbl>
      <w:tblPr>
        <w:tblStyle w:val="Grilledutableau"/>
        <w:tblW w:w="5000" w:type="pct"/>
        <w:tblLook w:val="04A0" w:firstRow="1" w:lastRow="0" w:firstColumn="1" w:lastColumn="0" w:noHBand="0" w:noVBand="1"/>
      </w:tblPr>
      <w:tblGrid>
        <w:gridCol w:w="1036"/>
        <w:gridCol w:w="905"/>
        <w:gridCol w:w="2008"/>
        <w:gridCol w:w="1763"/>
        <w:gridCol w:w="1757"/>
        <w:gridCol w:w="2164"/>
      </w:tblGrid>
      <w:tr w:rsidR="005419D7" w14:paraId="4660E3E8" w14:textId="77777777">
        <w:trPr>
          <w:cantSplit/>
          <w:trHeight w:val="20"/>
        </w:trPr>
        <w:tc>
          <w:tcPr>
            <w:tcW w:w="1008" w:type="pct"/>
            <w:gridSpan w:val="2"/>
            <w:tcBorders>
              <w:top w:val="nil"/>
              <w:left w:val="nil"/>
            </w:tcBorders>
          </w:tcPr>
          <w:p w14:paraId="455852D1" w14:textId="77777777" w:rsidR="005419D7" w:rsidRDefault="005419D7">
            <w:pPr>
              <w:keepLines/>
              <w:rPr>
                <w:sz w:val="20"/>
              </w:rPr>
            </w:pPr>
          </w:p>
        </w:tc>
        <w:tc>
          <w:tcPr>
            <w:tcW w:w="1042" w:type="pct"/>
            <w:shd w:val="clear" w:color="auto" w:fill="808080" w:themeFill="background1" w:themeFillShade="80"/>
            <w:vAlign w:val="center"/>
          </w:tcPr>
          <w:p w14:paraId="686DF35D" w14:textId="0C4A913E" w:rsidR="005419D7" w:rsidRDefault="00021155">
            <w:pPr>
              <w:keepLines/>
              <w:spacing w:after="0"/>
              <w:jc w:val="center"/>
              <w:rPr>
                <w:b/>
                <w:color w:val="FFFFFF" w:themeColor="background1"/>
                <w:sz w:val="20"/>
                <w:szCs w:val="20"/>
              </w:rPr>
            </w:pPr>
            <w:r>
              <w:rPr>
                <w:b/>
                <w:color w:val="FFFFFF" w:themeColor="background1"/>
                <w:sz w:val="20"/>
                <w:szCs w:val="20"/>
              </w:rPr>
              <w:t xml:space="preserve">Vendredi </w:t>
            </w:r>
            <w:r w:rsidR="00847C1F">
              <w:rPr>
                <w:b/>
                <w:color w:val="FFFFFF" w:themeColor="background1"/>
                <w:sz w:val="20"/>
                <w:szCs w:val="20"/>
              </w:rPr>
              <w:t>19</w:t>
            </w:r>
            <w:r>
              <w:rPr>
                <w:b/>
                <w:color w:val="FFFFFF" w:themeColor="background1"/>
                <w:sz w:val="20"/>
                <w:szCs w:val="20"/>
              </w:rPr>
              <w:t>/06</w:t>
            </w:r>
          </w:p>
        </w:tc>
        <w:tc>
          <w:tcPr>
            <w:tcW w:w="915" w:type="pct"/>
            <w:shd w:val="clear" w:color="auto" w:fill="808080" w:themeFill="background1" w:themeFillShade="80"/>
            <w:vAlign w:val="center"/>
          </w:tcPr>
          <w:p w14:paraId="5D1E3603" w14:textId="191D47C0" w:rsidR="005419D7" w:rsidRDefault="00021155">
            <w:pPr>
              <w:keepLines/>
              <w:spacing w:after="0"/>
              <w:jc w:val="center"/>
              <w:rPr>
                <w:b/>
                <w:color w:val="FFFFFF" w:themeColor="background1"/>
                <w:sz w:val="20"/>
                <w:szCs w:val="20"/>
              </w:rPr>
            </w:pPr>
            <w:r>
              <w:rPr>
                <w:b/>
                <w:color w:val="FFFFFF" w:themeColor="background1"/>
                <w:sz w:val="20"/>
                <w:szCs w:val="20"/>
              </w:rPr>
              <w:t>Lundi 2</w:t>
            </w:r>
            <w:r w:rsidR="00847C1F">
              <w:rPr>
                <w:b/>
                <w:color w:val="FFFFFF" w:themeColor="background1"/>
                <w:sz w:val="20"/>
                <w:szCs w:val="20"/>
              </w:rPr>
              <w:t>2</w:t>
            </w:r>
            <w:r>
              <w:rPr>
                <w:b/>
                <w:color w:val="FFFFFF" w:themeColor="background1"/>
                <w:sz w:val="20"/>
                <w:szCs w:val="20"/>
              </w:rPr>
              <w:t>/06</w:t>
            </w:r>
          </w:p>
        </w:tc>
        <w:tc>
          <w:tcPr>
            <w:tcW w:w="912" w:type="pct"/>
            <w:shd w:val="clear" w:color="auto" w:fill="808080" w:themeFill="background1" w:themeFillShade="80"/>
            <w:vAlign w:val="center"/>
          </w:tcPr>
          <w:p w14:paraId="6B0AFB43" w14:textId="72D43097" w:rsidR="005419D7" w:rsidRDefault="00021155">
            <w:pPr>
              <w:keepLines/>
              <w:spacing w:after="0"/>
              <w:jc w:val="center"/>
              <w:rPr>
                <w:b/>
                <w:color w:val="FFFFFF" w:themeColor="background1"/>
                <w:sz w:val="20"/>
                <w:szCs w:val="20"/>
              </w:rPr>
            </w:pPr>
            <w:r>
              <w:rPr>
                <w:b/>
                <w:color w:val="FFFFFF" w:themeColor="background1"/>
                <w:sz w:val="20"/>
                <w:szCs w:val="20"/>
              </w:rPr>
              <w:t>Mardi 2</w:t>
            </w:r>
            <w:r w:rsidR="00847C1F">
              <w:rPr>
                <w:b/>
                <w:color w:val="FFFFFF" w:themeColor="background1"/>
                <w:sz w:val="20"/>
                <w:szCs w:val="20"/>
              </w:rPr>
              <w:t>3</w:t>
            </w:r>
            <w:r>
              <w:rPr>
                <w:b/>
                <w:color w:val="FFFFFF" w:themeColor="background1"/>
                <w:sz w:val="20"/>
                <w:szCs w:val="20"/>
              </w:rPr>
              <w:t>/06</w:t>
            </w:r>
          </w:p>
        </w:tc>
        <w:tc>
          <w:tcPr>
            <w:tcW w:w="1124" w:type="pct"/>
            <w:shd w:val="clear" w:color="auto" w:fill="808080" w:themeFill="background1" w:themeFillShade="80"/>
            <w:vAlign w:val="center"/>
          </w:tcPr>
          <w:p w14:paraId="1F5621F1" w14:textId="5CE84C8C" w:rsidR="005419D7" w:rsidRDefault="00021155">
            <w:pPr>
              <w:keepLines/>
              <w:spacing w:after="0"/>
              <w:jc w:val="center"/>
              <w:rPr>
                <w:b/>
                <w:color w:val="FFFFFF" w:themeColor="background1"/>
                <w:sz w:val="20"/>
                <w:szCs w:val="20"/>
              </w:rPr>
            </w:pPr>
            <w:r>
              <w:rPr>
                <w:b/>
                <w:color w:val="FFFFFF" w:themeColor="background1"/>
                <w:sz w:val="20"/>
                <w:szCs w:val="20"/>
              </w:rPr>
              <w:t>Mercredi 2</w:t>
            </w:r>
            <w:r w:rsidR="00847C1F">
              <w:rPr>
                <w:b/>
                <w:color w:val="FFFFFF" w:themeColor="background1"/>
                <w:sz w:val="20"/>
                <w:szCs w:val="20"/>
              </w:rPr>
              <w:t>4</w:t>
            </w:r>
            <w:r>
              <w:rPr>
                <w:b/>
                <w:color w:val="FFFFFF" w:themeColor="background1"/>
                <w:sz w:val="20"/>
                <w:szCs w:val="20"/>
              </w:rPr>
              <w:t>/06</w:t>
            </w:r>
          </w:p>
        </w:tc>
      </w:tr>
      <w:tr w:rsidR="005419D7" w14:paraId="3FD67A87" w14:textId="77777777">
        <w:trPr>
          <w:cantSplit/>
          <w:trHeight w:val="567"/>
        </w:trPr>
        <w:tc>
          <w:tcPr>
            <w:tcW w:w="538" w:type="pct"/>
            <w:vMerge w:val="restart"/>
            <w:vAlign w:val="center"/>
          </w:tcPr>
          <w:p w14:paraId="0E140E74" w14:textId="77777777" w:rsidR="005419D7" w:rsidRDefault="00021155">
            <w:pPr>
              <w:keepLines/>
              <w:jc w:val="center"/>
              <w:rPr>
                <w:b/>
                <w:sz w:val="20"/>
                <w:szCs w:val="20"/>
              </w:rPr>
            </w:pPr>
            <w:r>
              <w:rPr>
                <w:b/>
                <w:sz w:val="20"/>
                <w:szCs w:val="20"/>
              </w:rPr>
              <w:t>Matinée</w:t>
            </w:r>
          </w:p>
        </w:tc>
        <w:tc>
          <w:tcPr>
            <w:tcW w:w="470" w:type="pct"/>
            <w:vMerge w:val="restart"/>
            <w:vAlign w:val="center"/>
          </w:tcPr>
          <w:p w14:paraId="327B4372" w14:textId="77777777" w:rsidR="005419D7" w:rsidRDefault="00021155">
            <w:pPr>
              <w:keepLines/>
              <w:jc w:val="center"/>
              <w:rPr>
                <w:b/>
                <w:sz w:val="20"/>
                <w:szCs w:val="20"/>
              </w:rPr>
            </w:pPr>
            <w:r>
              <w:rPr>
                <w:b/>
                <w:sz w:val="20"/>
                <w:szCs w:val="20"/>
              </w:rPr>
              <w:t>100 min</w:t>
            </w:r>
          </w:p>
        </w:tc>
        <w:tc>
          <w:tcPr>
            <w:tcW w:w="1042" w:type="pct"/>
            <w:vMerge w:val="restart"/>
            <w:vAlign w:val="center"/>
          </w:tcPr>
          <w:p w14:paraId="3DD734F2" w14:textId="77777777" w:rsidR="005419D7" w:rsidRDefault="00021155">
            <w:pPr>
              <w:keepLines/>
              <w:jc w:val="center"/>
              <w:rPr>
                <w:sz w:val="20"/>
                <w:szCs w:val="20"/>
              </w:rPr>
            </w:pPr>
            <w:r>
              <w:rPr>
                <w:sz w:val="20"/>
                <w:szCs w:val="20"/>
              </w:rPr>
              <w:t>Langues modernes,</w:t>
            </w:r>
            <w:r>
              <w:rPr>
                <w:sz w:val="20"/>
                <w:szCs w:val="20"/>
              </w:rPr>
              <w:br/>
              <w:t>partie écrite</w:t>
            </w:r>
          </w:p>
        </w:tc>
        <w:tc>
          <w:tcPr>
            <w:tcW w:w="915" w:type="pct"/>
            <w:vAlign w:val="center"/>
          </w:tcPr>
          <w:p w14:paraId="0416FB2A" w14:textId="77777777" w:rsidR="005419D7" w:rsidRDefault="00021155">
            <w:pPr>
              <w:keepLines/>
              <w:jc w:val="center"/>
              <w:rPr>
                <w:sz w:val="20"/>
                <w:szCs w:val="20"/>
              </w:rPr>
            </w:pPr>
            <w:r>
              <w:rPr>
                <w:sz w:val="20"/>
                <w:szCs w:val="20"/>
              </w:rPr>
              <w:t>Mathématiques,</w:t>
            </w:r>
            <w:r>
              <w:rPr>
                <w:sz w:val="20"/>
                <w:szCs w:val="20"/>
              </w:rPr>
              <w:br/>
              <w:t>Livret 1 (15 min)</w:t>
            </w:r>
          </w:p>
        </w:tc>
        <w:tc>
          <w:tcPr>
            <w:tcW w:w="912" w:type="pct"/>
            <w:vMerge w:val="restart"/>
            <w:vAlign w:val="center"/>
          </w:tcPr>
          <w:p w14:paraId="00AE262C" w14:textId="77777777" w:rsidR="005419D7" w:rsidRDefault="00021155">
            <w:pPr>
              <w:keepLines/>
              <w:jc w:val="center"/>
              <w:rPr>
                <w:sz w:val="20"/>
                <w:szCs w:val="20"/>
              </w:rPr>
            </w:pPr>
            <w:r>
              <w:rPr>
                <w:sz w:val="20"/>
                <w:szCs w:val="20"/>
              </w:rPr>
              <w:t>Français</w:t>
            </w:r>
          </w:p>
        </w:tc>
        <w:tc>
          <w:tcPr>
            <w:tcW w:w="1124" w:type="pct"/>
            <w:vMerge w:val="restart"/>
            <w:vAlign w:val="center"/>
          </w:tcPr>
          <w:p w14:paraId="33FB0408" w14:textId="77777777" w:rsidR="005419D7" w:rsidRDefault="00021155">
            <w:pPr>
              <w:keepLines/>
              <w:jc w:val="center"/>
              <w:rPr>
                <w:sz w:val="20"/>
                <w:szCs w:val="20"/>
              </w:rPr>
            </w:pPr>
            <w:r>
              <w:rPr>
                <w:sz w:val="20"/>
                <w:szCs w:val="20"/>
              </w:rPr>
              <w:t>Sciences</w:t>
            </w:r>
          </w:p>
        </w:tc>
      </w:tr>
      <w:tr w:rsidR="005419D7" w14:paraId="59D2F69E" w14:textId="77777777">
        <w:trPr>
          <w:cantSplit/>
          <w:trHeight w:val="20"/>
        </w:trPr>
        <w:tc>
          <w:tcPr>
            <w:tcW w:w="538" w:type="pct"/>
            <w:vMerge/>
          </w:tcPr>
          <w:p w14:paraId="2227674C" w14:textId="77777777" w:rsidR="005419D7" w:rsidRDefault="005419D7">
            <w:pPr>
              <w:keepLines/>
              <w:rPr>
                <w:b/>
                <w:sz w:val="20"/>
                <w:szCs w:val="20"/>
              </w:rPr>
            </w:pPr>
          </w:p>
        </w:tc>
        <w:tc>
          <w:tcPr>
            <w:tcW w:w="470" w:type="pct"/>
            <w:vMerge/>
            <w:vAlign w:val="center"/>
          </w:tcPr>
          <w:p w14:paraId="5CB28D19" w14:textId="77777777" w:rsidR="005419D7" w:rsidRDefault="005419D7">
            <w:pPr>
              <w:keepLines/>
              <w:jc w:val="center"/>
              <w:rPr>
                <w:b/>
                <w:sz w:val="20"/>
                <w:szCs w:val="20"/>
              </w:rPr>
            </w:pPr>
          </w:p>
        </w:tc>
        <w:tc>
          <w:tcPr>
            <w:tcW w:w="1042" w:type="pct"/>
            <w:vMerge/>
            <w:vAlign w:val="center"/>
          </w:tcPr>
          <w:p w14:paraId="48DBE4A7" w14:textId="77777777" w:rsidR="005419D7" w:rsidRDefault="005419D7">
            <w:pPr>
              <w:keepLines/>
              <w:jc w:val="center"/>
              <w:rPr>
                <w:sz w:val="20"/>
                <w:szCs w:val="20"/>
              </w:rPr>
            </w:pPr>
          </w:p>
        </w:tc>
        <w:tc>
          <w:tcPr>
            <w:tcW w:w="915" w:type="pct"/>
            <w:vAlign w:val="center"/>
          </w:tcPr>
          <w:p w14:paraId="36DFBC13" w14:textId="77777777" w:rsidR="005419D7" w:rsidRDefault="00021155">
            <w:pPr>
              <w:keepLines/>
              <w:jc w:val="center"/>
              <w:rPr>
                <w:sz w:val="20"/>
                <w:szCs w:val="20"/>
              </w:rPr>
            </w:pPr>
            <w:r>
              <w:rPr>
                <w:sz w:val="20"/>
                <w:szCs w:val="20"/>
              </w:rPr>
              <w:t>Mathématiques,</w:t>
            </w:r>
            <w:r>
              <w:rPr>
                <w:sz w:val="20"/>
                <w:szCs w:val="20"/>
              </w:rPr>
              <w:br/>
              <w:t>Livret 2 (85 min)</w:t>
            </w:r>
          </w:p>
        </w:tc>
        <w:tc>
          <w:tcPr>
            <w:tcW w:w="912" w:type="pct"/>
            <w:vMerge/>
            <w:vAlign w:val="center"/>
          </w:tcPr>
          <w:p w14:paraId="403F03D6" w14:textId="77777777" w:rsidR="005419D7" w:rsidRDefault="005419D7">
            <w:pPr>
              <w:keepLines/>
              <w:jc w:val="center"/>
              <w:rPr>
                <w:sz w:val="20"/>
                <w:szCs w:val="20"/>
              </w:rPr>
            </w:pPr>
          </w:p>
        </w:tc>
        <w:tc>
          <w:tcPr>
            <w:tcW w:w="1124" w:type="pct"/>
            <w:vMerge/>
            <w:vAlign w:val="center"/>
          </w:tcPr>
          <w:p w14:paraId="4C8307E7" w14:textId="77777777" w:rsidR="005419D7" w:rsidRDefault="005419D7">
            <w:pPr>
              <w:keepLines/>
              <w:jc w:val="center"/>
              <w:rPr>
                <w:sz w:val="20"/>
                <w:szCs w:val="20"/>
              </w:rPr>
            </w:pPr>
          </w:p>
        </w:tc>
      </w:tr>
      <w:tr w:rsidR="005419D7" w14:paraId="390F188B" w14:textId="77777777">
        <w:trPr>
          <w:cantSplit/>
          <w:trHeight w:val="57"/>
        </w:trPr>
        <w:tc>
          <w:tcPr>
            <w:tcW w:w="538" w:type="pct"/>
            <w:vMerge/>
          </w:tcPr>
          <w:p w14:paraId="0D4BF31A" w14:textId="77777777" w:rsidR="005419D7" w:rsidRDefault="005419D7">
            <w:pPr>
              <w:keepLines/>
              <w:rPr>
                <w:b/>
                <w:sz w:val="20"/>
                <w:szCs w:val="20"/>
              </w:rPr>
            </w:pPr>
          </w:p>
        </w:tc>
        <w:tc>
          <w:tcPr>
            <w:tcW w:w="4462" w:type="pct"/>
            <w:gridSpan w:val="5"/>
            <w:shd w:val="clear" w:color="auto" w:fill="BFBFBF" w:themeFill="background1" w:themeFillShade="BF"/>
            <w:vAlign w:val="center"/>
          </w:tcPr>
          <w:p w14:paraId="35B9EEE8" w14:textId="77777777" w:rsidR="005419D7" w:rsidRDefault="00021155">
            <w:pPr>
              <w:keepLines/>
              <w:jc w:val="center"/>
              <w:rPr>
                <w:b/>
                <w:sz w:val="20"/>
                <w:szCs w:val="20"/>
              </w:rPr>
            </w:pPr>
            <w:r>
              <w:rPr>
                <w:b/>
                <w:sz w:val="20"/>
                <w:szCs w:val="20"/>
              </w:rPr>
              <w:t>Pause</w:t>
            </w:r>
          </w:p>
        </w:tc>
      </w:tr>
      <w:tr w:rsidR="005419D7" w14:paraId="027F3F6A" w14:textId="77777777">
        <w:trPr>
          <w:cantSplit/>
          <w:trHeight w:val="558"/>
        </w:trPr>
        <w:tc>
          <w:tcPr>
            <w:tcW w:w="538" w:type="pct"/>
            <w:vMerge/>
          </w:tcPr>
          <w:p w14:paraId="132D534E" w14:textId="77777777" w:rsidR="005419D7" w:rsidRDefault="005419D7">
            <w:pPr>
              <w:keepLines/>
              <w:rPr>
                <w:b/>
                <w:sz w:val="20"/>
                <w:szCs w:val="20"/>
              </w:rPr>
            </w:pPr>
          </w:p>
        </w:tc>
        <w:tc>
          <w:tcPr>
            <w:tcW w:w="470" w:type="pct"/>
            <w:vAlign w:val="center"/>
          </w:tcPr>
          <w:p w14:paraId="4CE1A3C3" w14:textId="77777777" w:rsidR="005419D7" w:rsidRDefault="00021155">
            <w:pPr>
              <w:keepLines/>
              <w:jc w:val="center"/>
              <w:rPr>
                <w:b/>
                <w:sz w:val="20"/>
                <w:szCs w:val="20"/>
              </w:rPr>
            </w:pPr>
            <w:r>
              <w:rPr>
                <w:b/>
                <w:sz w:val="20"/>
                <w:szCs w:val="20"/>
              </w:rPr>
              <w:t>50 min</w:t>
            </w:r>
          </w:p>
        </w:tc>
        <w:tc>
          <w:tcPr>
            <w:tcW w:w="1042" w:type="pct"/>
            <w:vAlign w:val="center"/>
          </w:tcPr>
          <w:p w14:paraId="0754542C" w14:textId="77777777" w:rsidR="005419D7" w:rsidRDefault="00021155">
            <w:pPr>
              <w:keepLines/>
              <w:jc w:val="center"/>
              <w:rPr>
                <w:sz w:val="20"/>
                <w:szCs w:val="20"/>
              </w:rPr>
            </w:pPr>
            <w:r>
              <w:rPr>
                <w:sz w:val="20"/>
                <w:szCs w:val="20"/>
              </w:rPr>
              <w:t>Langues modernes,</w:t>
            </w:r>
            <w:r>
              <w:rPr>
                <w:sz w:val="20"/>
                <w:szCs w:val="20"/>
              </w:rPr>
              <w:br/>
              <w:t>partie écrite</w:t>
            </w:r>
          </w:p>
        </w:tc>
        <w:tc>
          <w:tcPr>
            <w:tcW w:w="915" w:type="pct"/>
            <w:vMerge w:val="restart"/>
            <w:vAlign w:val="center"/>
          </w:tcPr>
          <w:p w14:paraId="492DD7C7" w14:textId="77777777" w:rsidR="005419D7" w:rsidRDefault="00021155">
            <w:pPr>
              <w:keepLines/>
              <w:jc w:val="center"/>
              <w:rPr>
                <w:sz w:val="20"/>
                <w:szCs w:val="20"/>
              </w:rPr>
            </w:pPr>
            <w:r>
              <w:rPr>
                <w:sz w:val="20"/>
                <w:szCs w:val="20"/>
              </w:rPr>
              <w:t>Mathématiques</w:t>
            </w:r>
            <w:r>
              <w:rPr>
                <w:sz w:val="20"/>
                <w:szCs w:val="20"/>
              </w:rPr>
              <w:br/>
              <w:t>Livret 3</w:t>
            </w:r>
          </w:p>
        </w:tc>
        <w:tc>
          <w:tcPr>
            <w:tcW w:w="912" w:type="pct"/>
            <w:vMerge w:val="restart"/>
            <w:vAlign w:val="center"/>
          </w:tcPr>
          <w:p w14:paraId="7EBBC52E" w14:textId="77777777" w:rsidR="005419D7" w:rsidRDefault="00021155">
            <w:pPr>
              <w:keepLines/>
              <w:jc w:val="center"/>
              <w:rPr>
                <w:sz w:val="20"/>
                <w:szCs w:val="20"/>
              </w:rPr>
            </w:pPr>
            <w:r>
              <w:rPr>
                <w:sz w:val="20"/>
                <w:szCs w:val="20"/>
              </w:rPr>
              <w:t>Français</w:t>
            </w:r>
          </w:p>
        </w:tc>
        <w:tc>
          <w:tcPr>
            <w:tcW w:w="1124" w:type="pct"/>
            <w:vAlign w:val="center"/>
          </w:tcPr>
          <w:p w14:paraId="04887864" w14:textId="77777777" w:rsidR="005419D7" w:rsidRDefault="00021155">
            <w:pPr>
              <w:keepLines/>
              <w:jc w:val="center"/>
              <w:rPr>
                <w:sz w:val="20"/>
                <w:szCs w:val="20"/>
              </w:rPr>
            </w:pPr>
            <w:r>
              <w:rPr>
                <w:sz w:val="20"/>
                <w:szCs w:val="20"/>
              </w:rPr>
              <w:t>Sciences</w:t>
            </w:r>
          </w:p>
        </w:tc>
      </w:tr>
      <w:tr w:rsidR="005419D7" w14:paraId="56904233" w14:textId="77777777">
        <w:trPr>
          <w:cantSplit/>
          <w:trHeight w:val="567"/>
        </w:trPr>
        <w:tc>
          <w:tcPr>
            <w:tcW w:w="538" w:type="pct"/>
            <w:vMerge/>
          </w:tcPr>
          <w:p w14:paraId="66B089FE" w14:textId="77777777" w:rsidR="005419D7" w:rsidRDefault="005419D7">
            <w:pPr>
              <w:keepLines/>
              <w:rPr>
                <w:b/>
                <w:sz w:val="20"/>
                <w:szCs w:val="20"/>
              </w:rPr>
            </w:pPr>
          </w:p>
        </w:tc>
        <w:tc>
          <w:tcPr>
            <w:tcW w:w="470" w:type="pct"/>
            <w:vAlign w:val="center"/>
          </w:tcPr>
          <w:p w14:paraId="1DAAAFDE" w14:textId="77777777" w:rsidR="005419D7" w:rsidRDefault="00021155">
            <w:pPr>
              <w:keepLines/>
              <w:jc w:val="center"/>
              <w:rPr>
                <w:b/>
                <w:sz w:val="20"/>
                <w:szCs w:val="20"/>
              </w:rPr>
            </w:pPr>
            <w:r>
              <w:rPr>
                <w:b/>
                <w:sz w:val="20"/>
                <w:szCs w:val="20"/>
              </w:rPr>
              <w:t>50 min</w:t>
            </w:r>
          </w:p>
        </w:tc>
        <w:tc>
          <w:tcPr>
            <w:tcW w:w="1042" w:type="pct"/>
            <w:shd w:val="clear" w:color="auto" w:fill="D9D9D9" w:themeFill="background1" w:themeFillShade="D9"/>
            <w:vAlign w:val="center"/>
          </w:tcPr>
          <w:p w14:paraId="382992EB" w14:textId="77777777" w:rsidR="005419D7" w:rsidRDefault="005419D7">
            <w:pPr>
              <w:keepLines/>
              <w:jc w:val="center"/>
              <w:rPr>
                <w:sz w:val="20"/>
                <w:szCs w:val="20"/>
              </w:rPr>
            </w:pPr>
          </w:p>
        </w:tc>
        <w:tc>
          <w:tcPr>
            <w:tcW w:w="915" w:type="pct"/>
            <w:vMerge/>
            <w:shd w:val="clear" w:color="auto" w:fill="FFFFFF" w:themeFill="background1"/>
            <w:vAlign w:val="center"/>
          </w:tcPr>
          <w:p w14:paraId="2DF60ED9" w14:textId="77777777" w:rsidR="005419D7" w:rsidRDefault="005419D7">
            <w:pPr>
              <w:keepLines/>
              <w:jc w:val="center"/>
              <w:rPr>
                <w:sz w:val="20"/>
                <w:szCs w:val="20"/>
              </w:rPr>
            </w:pPr>
          </w:p>
        </w:tc>
        <w:tc>
          <w:tcPr>
            <w:tcW w:w="912" w:type="pct"/>
            <w:vMerge/>
            <w:vAlign w:val="center"/>
          </w:tcPr>
          <w:p w14:paraId="53A46DA0" w14:textId="77777777" w:rsidR="005419D7" w:rsidRDefault="005419D7">
            <w:pPr>
              <w:keepLines/>
              <w:jc w:val="center"/>
              <w:rPr>
                <w:sz w:val="20"/>
                <w:szCs w:val="20"/>
              </w:rPr>
            </w:pPr>
          </w:p>
        </w:tc>
        <w:tc>
          <w:tcPr>
            <w:tcW w:w="1124" w:type="pct"/>
            <w:shd w:val="clear" w:color="auto" w:fill="D9D9D9" w:themeFill="background1" w:themeFillShade="D9"/>
            <w:vAlign w:val="center"/>
          </w:tcPr>
          <w:p w14:paraId="660E8850" w14:textId="77777777" w:rsidR="005419D7" w:rsidRDefault="005419D7">
            <w:pPr>
              <w:keepLines/>
              <w:jc w:val="center"/>
              <w:rPr>
                <w:sz w:val="20"/>
                <w:szCs w:val="20"/>
              </w:rPr>
            </w:pPr>
          </w:p>
        </w:tc>
      </w:tr>
      <w:tr w:rsidR="005419D7" w14:paraId="30F9AE6F" w14:textId="77777777">
        <w:trPr>
          <w:cantSplit/>
          <w:trHeight w:val="20"/>
        </w:trPr>
        <w:tc>
          <w:tcPr>
            <w:tcW w:w="5000" w:type="pct"/>
            <w:gridSpan w:val="6"/>
            <w:vAlign w:val="center"/>
          </w:tcPr>
          <w:p w14:paraId="77486FE5" w14:textId="2E06B565" w:rsidR="005419D7" w:rsidRDefault="00021155">
            <w:pPr>
              <w:keepLines/>
              <w:spacing w:before="120"/>
              <w:rPr>
                <w:sz w:val="20"/>
                <w:szCs w:val="20"/>
              </w:rPr>
            </w:pPr>
            <w:r>
              <w:rPr>
                <w:sz w:val="20"/>
                <w:szCs w:val="20"/>
              </w:rPr>
              <w:t xml:space="preserve">La partie orale de l’épreuve de langues modernes peut avoir lieu </w:t>
            </w:r>
            <w:r>
              <w:rPr>
                <w:b/>
                <w:sz w:val="20"/>
                <w:szCs w:val="20"/>
                <w:lang w:eastAsia="fr-BE"/>
              </w:rPr>
              <w:t xml:space="preserve">entre le vendredi </w:t>
            </w:r>
            <w:r w:rsidR="00847C1F">
              <w:rPr>
                <w:b/>
                <w:sz w:val="20"/>
                <w:szCs w:val="20"/>
                <w:lang w:eastAsia="fr-BE"/>
              </w:rPr>
              <w:t>19</w:t>
            </w:r>
            <w:r>
              <w:rPr>
                <w:b/>
                <w:sz w:val="20"/>
                <w:szCs w:val="20"/>
                <w:lang w:eastAsia="fr-BE"/>
              </w:rPr>
              <w:t xml:space="preserve"> et le jeudi 2</w:t>
            </w:r>
            <w:r w:rsidR="00847C1F">
              <w:rPr>
                <w:b/>
                <w:sz w:val="20"/>
                <w:szCs w:val="20"/>
                <w:lang w:eastAsia="fr-BE"/>
              </w:rPr>
              <w:t>5</w:t>
            </w:r>
            <w:r>
              <w:rPr>
                <w:b/>
                <w:sz w:val="20"/>
                <w:szCs w:val="20"/>
                <w:lang w:eastAsia="fr-BE"/>
              </w:rPr>
              <w:t xml:space="preserve"> juin</w:t>
            </w:r>
            <w:r>
              <w:rPr>
                <w:sz w:val="20"/>
                <w:szCs w:val="20"/>
              </w:rPr>
              <w:t xml:space="preserve">, à la libre convenance des écoles. </w:t>
            </w:r>
          </w:p>
        </w:tc>
      </w:tr>
    </w:tbl>
    <w:p w14:paraId="75A5B71B" w14:textId="77777777" w:rsidR="005419D7" w:rsidRDefault="005419D7"/>
    <w:p w14:paraId="716E7E64" w14:textId="77777777" w:rsidR="005419D7" w:rsidRDefault="00021155">
      <w:r>
        <w:t>L’épreuve comprendra :</w:t>
      </w:r>
    </w:p>
    <w:p w14:paraId="36F3BEA3" w14:textId="77777777" w:rsidR="005419D7" w:rsidRDefault="00021155">
      <w:pPr>
        <w:pStyle w:val="Listepuces"/>
      </w:pPr>
      <w:proofErr w:type="gramStart"/>
      <w:r>
        <w:t>une</w:t>
      </w:r>
      <w:proofErr w:type="gramEnd"/>
      <w:r>
        <w:t xml:space="preserve"> </w:t>
      </w:r>
      <w:r>
        <w:rPr>
          <w:b/>
        </w:rPr>
        <w:t>partie orale</w:t>
      </w:r>
      <w:r>
        <w:t xml:space="preserve"> qui évalue l’expression orale. Sa durée de passation a été fixée à </w:t>
      </w:r>
      <w:r>
        <w:rPr>
          <w:b/>
        </w:rPr>
        <w:t>5 minutes par élève</w:t>
      </w:r>
      <w:r>
        <w:t xml:space="preserve"> (2 ou 3 minutes supplémentaires peuvent être nécessaires pour les contingences organisationnelles). Ce moment s’articulera en deux temps : un monologue de l’élève et une interaction enseignant-élève. Une préparation d’une dizaine de minutes est à prévoir pour chaque élève. Ce temps de préparation coïncidera avec la présentation de l’élève précédent, la gestion des démarches d’évaluation par l’enseignant et l’accueil de l’élève suivant ;</w:t>
      </w:r>
    </w:p>
    <w:p w14:paraId="3FE533E1" w14:textId="77777777" w:rsidR="005419D7" w:rsidRDefault="00021155">
      <w:pPr>
        <w:pStyle w:val="Listepuces"/>
      </w:pPr>
      <w:proofErr w:type="gramStart"/>
      <w:r>
        <w:t>une</w:t>
      </w:r>
      <w:proofErr w:type="gramEnd"/>
      <w:r>
        <w:t xml:space="preserve"> </w:t>
      </w:r>
      <w:r>
        <w:rPr>
          <w:b/>
        </w:rPr>
        <w:t>partie écrite</w:t>
      </w:r>
      <w:r>
        <w:t xml:space="preserve"> dont la durée totale a été fixée à </w:t>
      </w:r>
      <w:r>
        <w:rPr>
          <w:b/>
        </w:rPr>
        <w:t>150 minutes effectives</w:t>
      </w:r>
      <w:r>
        <w:t xml:space="preserve"> qui sont réparties en deux blocs, entrecoupés d’une pause : le premier de 100 minutes pour la compréhension à l’audition et la compréhension à la lecture et le second de 50 minutes pour l’expression écrite.</w:t>
      </w:r>
    </w:p>
    <w:p w14:paraId="57040F36" w14:textId="77777777" w:rsidR="005419D7" w:rsidRDefault="00021155">
      <w:pPr>
        <w:pStyle w:val="Listepuces"/>
      </w:pPr>
      <w:r>
        <w:t>La partie écrite commencera entre 8 h 15 et 8 h 45.</w:t>
      </w:r>
    </w:p>
    <w:p w14:paraId="51C8679A" w14:textId="77777777" w:rsidR="005419D7" w:rsidRDefault="00021155">
      <w:pPr>
        <w:spacing w:after="0" w:line="240" w:lineRule="auto"/>
        <w:jc w:val="left"/>
        <w:rPr>
          <w:rFonts w:eastAsia="Calibri" w:cs="Calibri"/>
          <w:color w:val="000000"/>
          <w:szCs w:val="22"/>
        </w:rPr>
      </w:pPr>
      <w:r>
        <w:br w:type="page"/>
      </w:r>
    </w:p>
    <w:p w14:paraId="103B68BF" w14:textId="77777777" w:rsidR="005419D7" w:rsidRDefault="00021155">
      <w:pPr>
        <w:pStyle w:val="Titre1"/>
      </w:pPr>
      <w:r>
        <w:lastRenderedPageBreak/>
        <w:t>Contenu et informations spécifiques à l’épreuve de langues modernes</w:t>
      </w:r>
    </w:p>
    <w:p w14:paraId="522E2D25" w14:textId="77777777" w:rsidR="005419D7" w:rsidRDefault="00021155">
      <w:pPr>
        <w:rPr>
          <w:b/>
        </w:rPr>
      </w:pPr>
      <w:r>
        <w:rPr>
          <w:b/>
        </w:rPr>
        <w:t>Articulation en 5 compétences</w:t>
      </w:r>
    </w:p>
    <w:p w14:paraId="5086C267" w14:textId="77777777" w:rsidR="005419D7" w:rsidRDefault="00021155">
      <w:r>
        <w:t>L’épreuve est articulée autour de 5 compétences : la compréhension à l’audition, la compréhension à la lecture, l’expression écrite, l’expression orale en interaction (EOEI) et l’expression orale sans interaction (EOSI). La pondération est la suivante : 30 % pour l’expression orale, 30 % pour la compréhension à l’audition, 20 % pour l’expression écrite et 20 % pour la compréhension à la lecture.</w:t>
      </w:r>
    </w:p>
    <w:p w14:paraId="56142815" w14:textId="77777777" w:rsidR="005419D7" w:rsidRDefault="00021155">
      <w:pPr>
        <w:rPr>
          <w:b/>
        </w:rPr>
      </w:pPr>
      <w:r>
        <w:rPr>
          <w:b/>
        </w:rPr>
        <w:t>Niveau attendu par compétence</w:t>
      </w:r>
    </w:p>
    <w:p w14:paraId="5E528E96" w14:textId="77777777" w:rsidR="005419D7" w:rsidRDefault="00021155">
      <w:r>
        <w:t xml:space="preserve">Le référentiel </w:t>
      </w:r>
      <w:r>
        <w:rPr>
          <w:i/>
        </w:rPr>
        <w:t>Socles de compétences</w:t>
      </w:r>
      <w:r>
        <w:t xml:space="preserve"> </w:t>
      </w:r>
      <w:proofErr w:type="gramStart"/>
      <w:r>
        <w:t>a</w:t>
      </w:r>
      <w:proofErr w:type="gramEnd"/>
      <w:r>
        <w:t xml:space="preserve"> la particularité d’intégrer le Cadre Européen de Référence pour les langues. Celui-ci a été conçu dans l’objectif de fournir une base transparente, cohérente et aussi exhaustive que possible pour l’élaboration de programmes de langues ainsi que pour l’évaluation des compétences en langues étrangères. </w:t>
      </w:r>
    </w:p>
    <w:p w14:paraId="2034EBFB" w14:textId="77777777" w:rsidR="005419D7" w:rsidRDefault="00021155">
      <w:r>
        <w:t>L’épreuve du CE1D en langues est « étalonnée » au niveau A2-. Le référentiel en précise les attendus, compétence par compétence :</w:t>
      </w:r>
    </w:p>
    <w:p w14:paraId="294DCDB5" w14:textId="77777777" w:rsidR="005419D7" w:rsidRDefault="00021155">
      <w:r>
        <w:t>Tâches de réception :</w:t>
      </w:r>
    </w:p>
    <w:p w14:paraId="28D96435" w14:textId="77777777" w:rsidR="005419D7" w:rsidRDefault="00021155">
      <w:pPr>
        <w:pStyle w:val="Listepuces"/>
      </w:pPr>
      <w:r>
        <w:rPr>
          <w:b/>
        </w:rPr>
        <w:t>Écouter pour (s’) informer et/ou (faire) agir</w:t>
      </w:r>
      <w:r>
        <w:t> : comprendre des informations/instructions essentielles dans un message oral court, simple et clair.</w:t>
      </w:r>
    </w:p>
    <w:p w14:paraId="36E61BB9" w14:textId="77777777" w:rsidR="005419D7" w:rsidRDefault="00021155">
      <w:pPr>
        <w:pStyle w:val="Listepuces"/>
      </w:pPr>
      <w:r>
        <w:rPr>
          <w:b/>
        </w:rPr>
        <w:t>Lire pour (s’) informer et/ou (faire) agir</w:t>
      </w:r>
      <w:r>
        <w:t> : comprendre des informations/instructions essentielles dans un message écrit court, simple et clair.</w:t>
      </w:r>
    </w:p>
    <w:p w14:paraId="34C25336" w14:textId="77777777" w:rsidR="005419D7" w:rsidRDefault="00021155">
      <w:pPr>
        <w:pStyle w:val="Listepuces"/>
        <w:numPr>
          <w:ilvl w:val="0"/>
          <w:numId w:val="0"/>
        </w:numPr>
      </w:pPr>
      <w:r>
        <w:t>Tâches de production :</w:t>
      </w:r>
    </w:p>
    <w:p w14:paraId="1DFF11A4" w14:textId="77777777" w:rsidR="005419D7" w:rsidRDefault="00021155">
      <w:pPr>
        <w:pStyle w:val="Listepuces"/>
      </w:pPr>
      <w:r>
        <w:rPr>
          <w:b/>
        </w:rPr>
        <w:t>Parler sans interaction pour (s’) informer et/ou (faire) agir</w:t>
      </w:r>
      <w:r>
        <w:t> : productions orales courtes et simples qui s'inscrivent dans des situations familières prévisibles et peuvent contenir un certain nombre d’erreurs élémentaires.</w:t>
      </w:r>
    </w:p>
    <w:p w14:paraId="5D547DF1" w14:textId="77777777" w:rsidR="005419D7" w:rsidRDefault="00021155">
      <w:pPr>
        <w:pStyle w:val="Listepuces"/>
        <w:rPr>
          <w:strike/>
        </w:rPr>
      </w:pPr>
      <w:r>
        <w:rPr>
          <w:b/>
        </w:rPr>
        <w:t>Parler en interaction pour (s’) informer et/ou (faire) agir</w:t>
      </w:r>
      <w:r>
        <w:t xml:space="preserve"> : productions orales courtes et simples qui s'inscrivent dans des situations familières prévisibles et peuvent contenir un certain nombre d’erreurs élémentaires. </w:t>
      </w:r>
      <w:proofErr w:type="spellStart"/>
      <w:r>
        <w:t>A</w:t>
      </w:r>
      <w:proofErr w:type="spellEnd"/>
      <w:r>
        <w:t xml:space="preserve"> ce stade de l’apprentissage des langues, l’interlocuteur se montre spontanément bienveillant. </w:t>
      </w:r>
    </w:p>
    <w:p w14:paraId="0D707DB1" w14:textId="77777777" w:rsidR="005419D7" w:rsidRDefault="00021155">
      <w:pPr>
        <w:pStyle w:val="Listepuces"/>
      </w:pPr>
      <w:r>
        <w:rPr>
          <w:b/>
        </w:rPr>
        <w:t>Écrire pour (s’) informer et/ou (faire) agir</w:t>
      </w:r>
      <w:r>
        <w:t xml:space="preserve"> : productions écrites courtes et simples qui s'inscrivent </w:t>
      </w:r>
      <w:proofErr w:type="gramStart"/>
      <w:r>
        <w:t>dans</w:t>
      </w:r>
      <w:proofErr w:type="gramEnd"/>
      <w:r>
        <w:t xml:space="preserve"> des situations familières prévisibles et peuvent contenir un certain nombre d’erreurs élémentaires.</w:t>
      </w:r>
    </w:p>
    <w:p w14:paraId="2F929B6F" w14:textId="77777777" w:rsidR="005419D7" w:rsidRDefault="00021155">
      <w:r>
        <w:t>Au niveau A2-, la structure de référence est la phrase simple.</w:t>
      </w:r>
    </w:p>
    <w:p w14:paraId="2661CAA4" w14:textId="77777777" w:rsidR="005419D7" w:rsidRDefault="00021155">
      <w:pPr>
        <w:rPr>
          <w:b/>
        </w:rPr>
      </w:pPr>
      <w:r>
        <w:rPr>
          <w:b/>
        </w:rPr>
        <w:t>Modalités propres à la partie écrite</w:t>
      </w:r>
    </w:p>
    <w:p w14:paraId="432B1A40" w14:textId="7D750CFA" w:rsidR="0080623A" w:rsidRPr="00D94281" w:rsidRDefault="0080623A" w:rsidP="0080623A">
      <w:pPr>
        <w:spacing w:before="100" w:beforeAutospacing="1" w:after="100" w:afterAutospacing="1" w:line="276" w:lineRule="auto"/>
        <w:rPr>
          <w:rFonts w:cs="Arial"/>
          <w:szCs w:val="20"/>
          <w:lang w:eastAsia="fr-BE"/>
        </w:rPr>
      </w:pPr>
      <w:r w:rsidRPr="00D94281">
        <w:rPr>
          <w:rFonts w:cs="Arial"/>
          <w:szCs w:val="20"/>
          <w:lang w:eastAsia="fr-BE"/>
        </w:rPr>
        <w:t xml:space="preserve">Les modalités de passation de la partie écrite sont </w:t>
      </w:r>
      <w:r w:rsidR="00733CFB" w:rsidRPr="00D94281">
        <w:rPr>
          <w:rFonts w:cs="Arial"/>
          <w:szCs w:val="20"/>
          <w:lang w:eastAsia="fr-BE"/>
        </w:rPr>
        <w:t>semblables à celles de</w:t>
      </w:r>
      <w:r w:rsidRPr="00D94281">
        <w:rPr>
          <w:rFonts w:cs="Arial"/>
          <w:szCs w:val="20"/>
          <w:lang w:eastAsia="fr-BE"/>
        </w:rPr>
        <w:t xml:space="preserve"> juin 2025. </w:t>
      </w:r>
    </w:p>
    <w:p w14:paraId="10A7BCD7" w14:textId="2C614F2B" w:rsidR="005419D7" w:rsidRPr="00B21BF4" w:rsidRDefault="00B21BF4">
      <w:pPr>
        <w:rPr>
          <w:rFonts w:ascii="Calibri" w:hAnsi="Calibri"/>
          <w:szCs w:val="22"/>
          <w:lang w:eastAsia="en-US"/>
        </w:rPr>
      </w:pPr>
      <w:r w:rsidRPr="00B21BF4">
        <w:t>Les élèves qui le souhaitent peuvent disposer de feutres fluorescents, d’un cache/la latte pour l’aide à la lecture et d’un casque anti-bruit.</w:t>
      </w:r>
    </w:p>
    <w:p w14:paraId="1EE501E9" w14:textId="4A09FA36" w:rsidR="007E7948" w:rsidRPr="00D94281" w:rsidRDefault="00021155">
      <w:r w:rsidRPr="00D94281">
        <w:t>La partie relative à la compréhension à l’audition nécessite un lecteur de CD ou un appareil permettant la lecture et la diffusion de fichiers numériques audios.</w:t>
      </w:r>
    </w:p>
    <w:p w14:paraId="422CAA29" w14:textId="77777777" w:rsidR="00543B6C" w:rsidRPr="00D94281" w:rsidRDefault="00543B6C" w:rsidP="00543B6C">
      <w:pPr>
        <w:suppressAutoHyphens/>
        <w:spacing w:before="120" w:line="240" w:lineRule="auto"/>
        <w:rPr>
          <w:bCs/>
          <w:szCs w:val="20"/>
        </w:rPr>
      </w:pPr>
      <w:r w:rsidRPr="00D94281">
        <w:rPr>
          <w:bCs/>
          <w:szCs w:val="20"/>
        </w:rPr>
        <w:t xml:space="preserve">L’expression écrite consiste en la rédaction de </w:t>
      </w:r>
      <w:r w:rsidRPr="00D94281">
        <w:rPr>
          <w:b/>
          <w:szCs w:val="20"/>
        </w:rPr>
        <w:t>deux textes</w:t>
      </w:r>
      <w:r w:rsidRPr="00D94281">
        <w:rPr>
          <w:bCs/>
          <w:szCs w:val="20"/>
        </w:rPr>
        <w:t xml:space="preserve"> d'environ </w:t>
      </w:r>
      <w:r w:rsidRPr="00D94281">
        <w:rPr>
          <w:b/>
          <w:szCs w:val="20"/>
        </w:rPr>
        <w:t>60 mots</w:t>
      </w:r>
      <w:r w:rsidRPr="00D94281">
        <w:rPr>
          <w:bCs/>
          <w:szCs w:val="20"/>
        </w:rPr>
        <w:t xml:space="preserve"> chacun. À l’instar des tests internationaux évaluant ce niveau de l’apprentissage (A2-), </w:t>
      </w:r>
      <w:r w:rsidRPr="00D94281">
        <w:rPr>
          <w:b/>
          <w:szCs w:val="20"/>
        </w:rPr>
        <w:t>l’usage du dictionnaire</w:t>
      </w:r>
      <w:r w:rsidRPr="00D94281">
        <w:rPr>
          <w:bCs/>
          <w:szCs w:val="20"/>
        </w:rPr>
        <w:t xml:space="preserve">, quelle que soit sa forme, </w:t>
      </w:r>
      <w:r w:rsidRPr="00D94281">
        <w:rPr>
          <w:b/>
          <w:szCs w:val="20"/>
        </w:rPr>
        <w:t>est interdit</w:t>
      </w:r>
      <w:r w:rsidRPr="00D94281">
        <w:rPr>
          <w:bCs/>
          <w:szCs w:val="20"/>
        </w:rPr>
        <w:t>.</w:t>
      </w:r>
    </w:p>
    <w:p w14:paraId="44350D16" w14:textId="77777777" w:rsidR="00543B6C" w:rsidRPr="00D94281" w:rsidRDefault="00543B6C" w:rsidP="00543B6C">
      <w:r w:rsidRPr="00D94281">
        <w:t xml:space="preserve">Les grilles d’évaluation, semblables à celles de juin 2025, sont disponibles dès à présent sur </w:t>
      </w:r>
      <w:hyperlink r:id="rId9" w:history="1">
        <w:r w:rsidRPr="00D94281">
          <w:rPr>
            <w:rStyle w:val="Lienhypertexte"/>
          </w:rPr>
          <w:t>www.enseignement.be/ce1d</w:t>
        </w:r>
      </w:hyperlink>
      <w:r w:rsidRPr="00D94281">
        <w:t>.</w:t>
      </w:r>
    </w:p>
    <w:p w14:paraId="08A0697F" w14:textId="0C42C79A" w:rsidR="007E7948" w:rsidRDefault="007E7948"/>
    <w:p w14:paraId="78F02959" w14:textId="306F2355" w:rsidR="004B455C" w:rsidRDefault="004B455C"/>
    <w:p w14:paraId="32AB5237" w14:textId="77777777" w:rsidR="004B455C" w:rsidRPr="00D94281" w:rsidRDefault="004B455C"/>
    <w:p w14:paraId="6E0D2614" w14:textId="77777777" w:rsidR="005419D7" w:rsidRPr="00D94281" w:rsidRDefault="00021155">
      <w:pPr>
        <w:rPr>
          <w:b/>
        </w:rPr>
      </w:pPr>
      <w:r w:rsidRPr="00D94281">
        <w:rPr>
          <w:b/>
        </w:rPr>
        <w:lastRenderedPageBreak/>
        <w:t xml:space="preserve">Modalités propres à l’expression orale </w:t>
      </w:r>
    </w:p>
    <w:p w14:paraId="35D6492A" w14:textId="16515F32" w:rsidR="002A0181" w:rsidRPr="00D94281" w:rsidRDefault="0080623A" w:rsidP="002A0181">
      <w:pPr>
        <w:spacing w:before="120"/>
        <w:rPr>
          <w:noProof/>
          <w:lang w:eastAsia="fr-BE"/>
        </w:rPr>
      </w:pPr>
      <w:bookmarkStart w:id="0" w:name="_Hlk216680787"/>
      <w:r w:rsidRPr="00D94281">
        <w:rPr>
          <w:noProof/>
          <w:lang w:eastAsia="fr-BE"/>
        </w:rPr>
        <w:t xml:space="preserve">Les modalités de passation de l’expression orale sont </w:t>
      </w:r>
      <w:r w:rsidR="00733CFB" w:rsidRPr="00D94281">
        <w:rPr>
          <w:noProof/>
          <w:lang w:eastAsia="fr-BE"/>
        </w:rPr>
        <w:t>semblables à celles de</w:t>
      </w:r>
      <w:r w:rsidRPr="00D94281">
        <w:rPr>
          <w:noProof/>
          <w:lang w:eastAsia="fr-BE"/>
        </w:rPr>
        <w:t xml:space="preserve"> juin 2025. </w:t>
      </w:r>
      <w:bookmarkEnd w:id="0"/>
      <w:r w:rsidR="002A0181" w:rsidRPr="00D94281">
        <w:rPr>
          <w:noProof/>
          <w:lang w:eastAsia="fr-BE"/>
        </w:rPr>
        <w:t>L’élève commence par la partie sans interaction. À la fin de cette partie sans interaction et en réaction à celle-ci, l’enseignant (guidé par le « rôle du professeur ») entame un dialogue avec l’élève. Les modalités de transmission des fiches d’oral permettent la distribution d’un jeu de fiches différent par jour de passation, comme suit :</w:t>
      </w:r>
    </w:p>
    <w:p w14:paraId="78C1AB84" w14:textId="366C99C5" w:rsidR="002A0181" w:rsidRPr="00D94281" w:rsidRDefault="002A0181" w:rsidP="002A0181">
      <w:pPr>
        <w:pStyle w:val="Listepuces"/>
        <w:rPr>
          <w:noProof/>
          <w:lang w:eastAsia="fr-BE"/>
        </w:rPr>
      </w:pPr>
      <w:r w:rsidRPr="00D94281">
        <w:rPr>
          <w:noProof/>
          <w:lang w:eastAsia="fr-BE"/>
        </w:rPr>
        <w:t>un 1</w:t>
      </w:r>
      <w:r w:rsidRPr="00D94281">
        <w:rPr>
          <w:noProof/>
          <w:vertAlign w:val="superscript"/>
          <w:lang w:eastAsia="fr-BE"/>
        </w:rPr>
        <w:t>er</w:t>
      </w:r>
      <w:r w:rsidRPr="00D94281">
        <w:rPr>
          <w:noProof/>
          <w:lang w:eastAsia="fr-BE"/>
        </w:rPr>
        <w:t xml:space="preserve"> jeu de fiches sera transmis aux enseignants par la direction le jeudi 1</w:t>
      </w:r>
      <w:r w:rsidR="005D3EE3" w:rsidRPr="00D94281">
        <w:rPr>
          <w:noProof/>
          <w:lang w:eastAsia="fr-BE"/>
        </w:rPr>
        <w:t>8</w:t>
      </w:r>
      <w:r w:rsidRPr="00D94281">
        <w:rPr>
          <w:noProof/>
          <w:lang w:eastAsia="fr-BE"/>
        </w:rPr>
        <w:t xml:space="preserve"> juin 2025, pour une utilisation le vendredi </w:t>
      </w:r>
      <w:r w:rsidR="005D3EE3" w:rsidRPr="00D94281">
        <w:rPr>
          <w:noProof/>
          <w:lang w:eastAsia="fr-BE"/>
        </w:rPr>
        <w:t>19</w:t>
      </w:r>
      <w:r w:rsidRPr="00D94281">
        <w:rPr>
          <w:noProof/>
          <w:lang w:eastAsia="fr-BE"/>
        </w:rPr>
        <w:t xml:space="preserve"> juin ;</w:t>
      </w:r>
    </w:p>
    <w:p w14:paraId="38DDF04C" w14:textId="133F4F7C" w:rsidR="002A0181" w:rsidRPr="00D94281" w:rsidRDefault="002A0181" w:rsidP="002A0181">
      <w:pPr>
        <w:pStyle w:val="Listepuces"/>
        <w:rPr>
          <w:noProof/>
          <w:lang w:eastAsia="fr-BE"/>
        </w:rPr>
      </w:pPr>
      <w:r w:rsidRPr="00D94281">
        <w:rPr>
          <w:noProof/>
          <w:lang w:eastAsia="fr-BE"/>
        </w:rPr>
        <w:t>un 2</w:t>
      </w:r>
      <w:r w:rsidRPr="00D94281">
        <w:rPr>
          <w:noProof/>
          <w:vertAlign w:val="superscript"/>
          <w:lang w:eastAsia="fr-BE"/>
        </w:rPr>
        <w:t>e</w:t>
      </w:r>
      <w:r w:rsidRPr="00D94281">
        <w:rPr>
          <w:noProof/>
          <w:lang w:eastAsia="fr-BE"/>
        </w:rPr>
        <w:t xml:space="preserve"> jeu de fiches sera disponible le vendredi </w:t>
      </w:r>
      <w:r w:rsidR="005D3EE3" w:rsidRPr="00D94281">
        <w:rPr>
          <w:noProof/>
          <w:lang w:eastAsia="fr-BE"/>
        </w:rPr>
        <w:t>19</w:t>
      </w:r>
      <w:r w:rsidRPr="00D94281">
        <w:rPr>
          <w:noProof/>
          <w:lang w:eastAsia="fr-BE"/>
        </w:rPr>
        <w:t xml:space="preserve"> juin, en remplacement du premier, pour une utilisation le lundi 2</w:t>
      </w:r>
      <w:r w:rsidR="005D3EE3" w:rsidRPr="00D94281">
        <w:rPr>
          <w:noProof/>
          <w:lang w:eastAsia="fr-BE"/>
        </w:rPr>
        <w:t>2</w:t>
      </w:r>
      <w:r w:rsidRPr="00D94281">
        <w:rPr>
          <w:noProof/>
          <w:lang w:eastAsia="fr-BE"/>
        </w:rPr>
        <w:t xml:space="preserve"> juin ;</w:t>
      </w:r>
    </w:p>
    <w:p w14:paraId="35586B80" w14:textId="21C4F03E" w:rsidR="002A0181" w:rsidRPr="00D94281" w:rsidRDefault="002A0181" w:rsidP="002A0181">
      <w:pPr>
        <w:pStyle w:val="Listepuces"/>
        <w:rPr>
          <w:noProof/>
          <w:lang w:eastAsia="fr-BE"/>
        </w:rPr>
      </w:pPr>
      <w:r w:rsidRPr="00D94281">
        <w:rPr>
          <w:noProof/>
          <w:lang w:eastAsia="fr-BE"/>
        </w:rPr>
        <w:t>un 3</w:t>
      </w:r>
      <w:r w:rsidRPr="00D94281">
        <w:rPr>
          <w:noProof/>
          <w:vertAlign w:val="superscript"/>
          <w:lang w:eastAsia="fr-BE"/>
        </w:rPr>
        <w:t xml:space="preserve">e </w:t>
      </w:r>
      <w:r w:rsidRPr="00D94281">
        <w:rPr>
          <w:noProof/>
          <w:lang w:eastAsia="fr-BE"/>
        </w:rPr>
        <w:t>jeu de fiches sera disponible le lundi 2</w:t>
      </w:r>
      <w:r w:rsidR="005D3EE3" w:rsidRPr="00D94281">
        <w:rPr>
          <w:noProof/>
          <w:lang w:eastAsia="fr-BE"/>
        </w:rPr>
        <w:t>2</w:t>
      </w:r>
      <w:r w:rsidRPr="00D94281">
        <w:rPr>
          <w:noProof/>
          <w:lang w:eastAsia="fr-BE"/>
        </w:rPr>
        <w:t xml:space="preserve"> juin, en remplacement des précédents, pour une utilisation le mardi 2</w:t>
      </w:r>
      <w:r w:rsidR="005D3EE3" w:rsidRPr="00D94281">
        <w:rPr>
          <w:noProof/>
          <w:lang w:eastAsia="fr-BE"/>
        </w:rPr>
        <w:t>3</w:t>
      </w:r>
      <w:r w:rsidRPr="00D94281">
        <w:rPr>
          <w:noProof/>
          <w:lang w:eastAsia="fr-BE"/>
        </w:rPr>
        <w:t xml:space="preserve"> juin ;</w:t>
      </w:r>
    </w:p>
    <w:p w14:paraId="1C20E9D0" w14:textId="591F9313" w:rsidR="002A0181" w:rsidRPr="00D94281" w:rsidRDefault="002A0181" w:rsidP="002A0181">
      <w:pPr>
        <w:pStyle w:val="Listepuces"/>
        <w:rPr>
          <w:noProof/>
          <w:lang w:eastAsia="fr-BE"/>
        </w:rPr>
      </w:pPr>
      <w:r w:rsidRPr="00D94281">
        <w:rPr>
          <w:noProof/>
          <w:lang w:eastAsia="fr-BE"/>
        </w:rPr>
        <w:t>un 4</w:t>
      </w:r>
      <w:r w:rsidRPr="00D94281">
        <w:rPr>
          <w:noProof/>
          <w:vertAlign w:val="superscript"/>
          <w:lang w:eastAsia="fr-BE"/>
        </w:rPr>
        <w:t>e</w:t>
      </w:r>
      <w:r w:rsidRPr="00D94281">
        <w:rPr>
          <w:noProof/>
          <w:lang w:eastAsia="fr-BE"/>
        </w:rPr>
        <w:t xml:space="preserve"> jeu de fiches sera disponible le mardi 2</w:t>
      </w:r>
      <w:r w:rsidR="005D3EE3" w:rsidRPr="00D94281">
        <w:rPr>
          <w:noProof/>
          <w:lang w:eastAsia="fr-BE"/>
        </w:rPr>
        <w:t>3</w:t>
      </w:r>
      <w:r w:rsidRPr="00D94281">
        <w:rPr>
          <w:noProof/>
          <w:lang w:eastAsia="fr-BE"/>
        </w:rPr>
        <w:t xml:space="preserve"> juin, en remplacement des précédents, pour une utilisation le mercredi 2</w:t>
      </w:r>
      <w:r w:rsidR="005D3EE3" w:rsidRPr="00D94281">
        <w:rPr>
          <w:noProof/>
          <w:lang w:eastAsia="fr-BE"/>
        </w:rPr>
        <w:t>4</w:t>
      </w:r>
      <w:r w:rsidRPr="00D94281">
        <w:rPr>
          <w:noProof/>
          <w:lang w:eastAsia="fr-BE"/>
        </w:rPr>
        <w:t xml:space="preserve"> juin ;</w:t>
      </w:r>
    </w:p>
    <w:p w14:paraId="35B6A203" w14:textId="3E6BC4A5" w:rsidR="002A0181" w:rsidRPr="00D94281" w:rsidRDefault="002A0181" w:rsidP="002A0181">
      <w:pPr>
        <w:pStyle w:val="Listepuces"/>
        <w:rPr>
          <w:sz w:val="22"/>
        </w:rPr>
      </w:pPr>
      <w:r w:rsidRPr="00D94281">
        <w:rPr>
          <w:noProof/>
          <w:lang w:eastAsia="fr-BE"/>
        </w:rPr>
        <w:t>un 5</w:t>
      </w:r>
      <w:r w:rsidRPr="00D94281">
        <w:rPr>
          <w:noProof/>
          <w:vertAlign w:val="superscript"/>
          <w:lang w:eastAsia="fr-BE"/>
        </w:rPr>
        <w:t>e</w:t>
      </w:r>
      <w:r w:rsidRPr="00D94281">
        <w:rPr>
          <w:noProof/>
          <w:lang w:eastAsia="fr-BE"/>
        </w:rPr>
        <w:t xml:space="preserve"> jeu de fiches sera disponible le mercredi 2</w:t>
      </w:r>
      <w:r w:rsidR="005D3EE3" w:rsidRPr="00D94281">
        <w:rPr>
          <w:noProof/>
          <w:lang w:eastAsia="fr-BE"/>
        </w:rPr>
        <w:t>4</w:t>
      </w:r>
      <w:r w:rsidRPr="00D94281">
        <w:rPr>
          <w:noProof/>
          <w:lang w:eastAsia="fr-BE"/>
        </w:rPr>
        <w:t xml:space="preserve"> juin, en remplacement des précédents, pour une utilisation le jeudi 2</w:t>
      </w:r>
      <w:r w:rsidR="005D3EE3" w:rsidRPr="00D94281">
        <w:rPr>
          <w:noProof/>
          <w:lang w:eastAsia="fr-BE"/>
        </w:rPr>
        <w:t>5</w:t>
      </w:r>
      <w:r w:rsidRPr="00D94281">
        <w:rPr>
          <w:noProof/>
          <w:lang w:eastAsia="fr-BE"/>
        </w:rPr>
        <w:t xml:space="preserve"> juin.</w:t>
      </w:r>
    </w:p>
    <w:p w14:paraId="7B2996C1" w14:textId="77777777" w:rsidR="00543B6C" w:rsidRPr="00D94281" w:rsidRDefault="00543B6C" w:rsidP="00543B6C">
      <w:pPr>
        <w:pStyle w:val="Listepuces"/>
        <w:numPr>
          <w:ilvl w:val="0"/>
          <w:numId w:val="0"/>
        </w:numPr>
        <w:ind w:left="360"/>
      </w:pPr>
    </w:p>
    <w:p w14:paraId="762190EA" w14:textId="64035480" w:rsidR="00543B6C" w:rsidRDefault="00543B6C" w:rsidP="00543B6C">
      <w:r w:rsidRPr="00D94281">
        <w:t xml:space="preserve">La grille d’évaluation, semblable à celle de juin 2025, est disponible dès à présent sur </w:t>
      </w:r>
      <w:hyperlink r:id="rId10" w:history="1">
        <w:r w:rsidRPr="00D94281">
          <w:rPr>
            <w:rStyle w:val="Lienhypertexte"/>
          </w:rPr>
          <w:t>www.enseignement.be/ce1d</w:t>
        </w:r>
      </w:hyperlink>
      <w:r w:rsidRPr="00D94281">
        <w:t>. Cette grille a été placée dans le livret 2, à la suite des grilles d'évaluation de l'expression écrite. Seule l'impression des fiches d'oral sera effectuée par les écoles.</w:t>
      </w:r>
    </w:p>
    <w:p w14:paraId="3B06A476" w14:textId="77777777" w:rsidR="002A0181" w:rsidRDefault="002A0181" w:rsidP="002A0181">
      <w:pPr>
        <w:spacing w:after="0" w:line="240" w:lineRule="auto"/>
        <w:jc w:val="left"/>
      </w:pPr>
    </w:p>
    <w:p w14:paraId="7951CE19" w14:textId="40E9A687" w:rsidR="000D0C4E" w:rsidRPr="000D0C4E" w:rsidRDefault="000D0C4E" w:rsidP="000D0C4E">
      <w:pPr>
        <w:rPr>
          <w:b/>
        </w:rPr>
      </w:pPr>
      <w:r w:rsidRPr="000D0C4E">
        <w:rPr>
          <w:b/>
        </w:rPr>
        <w:t>Modalités propres à la surveillance des épreuves</w:t>
      </w:r>
    </w:p>
    <w:p w14:paraId="1802507D" w14:textId="64465F53" w:rsidR="000D0C4E" w:rsidRDefault="00012786" w:rsidP="00012786">
      <w:r>
        <w:t>Lors de la passation des épreuves, l’enseignant surveillant peut recentrer l’élève sur sa tâche en relançant son attention.</w:t>
      </w:r>
      <w:r w:rsidR="000D0C4E">
        <w:tab/>
      </w:r>
    </w:p>
    <w:p w14:paraId="2BD68914" w14:textId="77777777" w:rsidR="000D0C4E" w:rsidRPr="00012786" w:rsidRDefault="000D0C4E" w:rsidP="000D0C4E">
      <w:pPr>
        <w:rPr>
          <w:b/>
        </w:rPr>
      </w:pPr>
      <w:r w:rsidRPr="00012786">
        <w:rPr>
          <w:b/>
        </w:rPr>
        <w:t>Note concernant les élèves primo-arrivants</w:t>
      </w:r>
    </w:p>
    <w:p w14:paraId="60558A8C" w14:textId="77777777" w:rsidR="000D0C4E" w:rsidRDefault="000D0C4E" w:rsidP="000D0C4E">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14:paraId="4CB1053C" w14:textId="77777777" w:rsidR="000D0C4E" w:rsidRDefault="000D0C4E" w:rsidP="000D0C4E">
      <w:pPr>
        <w:pStyle w:val="Paragraphedeliste"/>
        <w:widowControl/>
        <w:numPr>
          <w:ilvl w:val="1"/>
          <w:numId w:val="21"/>
        </w:numPr>
        <w:suppressAutoHyphens/>
        <w:spacing w:after="100" w:afterAutospacing="1" w:line="240" w:lineRule="auto"/>
        <w:ind w:left="703" w:hanging="357"/>
        <w:rPr>
          <w:rFonts w:eastAsiaTheme="minorHAnsi"/>
          <w:b/>
          <w:lang w:val="fr-BE"/>
        </w:rPr>
      </w:pPr>
      <w:proofErr w:type="gramStart"/>
      <w:r>
        <w:rPr>
          <w:lang w:val="fr-BE"/>
        </w:rPr>
        <w:t>utilisation</w:t>
      </w:r>
      <w:proofErr w:type="gramEnd"/>
      <w:r>
        <w:rPr>
          <w:lang w:val="fr-BE"/>
        </w:rPr>
        <w:t xml:space="preserve"> d’un dictionnaire français-langue maternelle ou d’un logiciel de traduction ne requérant pas de connexion internet ;</w:t>
      </w:r>
    </w:p>
    <w:p w14:paraId="3E22A99C" w14:textId="77777777" w:rsidR="000D0C4E" w:rsidRDefault="000D0C4E" w:rsidP="000D0C4E">
      <w:pPr>
        <w:pStyle w:val="Paragraphedeliste"/>
        <w:widowControl/>
        <w:numPr>
          <w:ilvl w:val="1"/>
          <w:numId w:val="21"/>
        </w:numPr>
        <w:suppressAutoHyphens/>
        <w:spacing w:after="100" w:afterAutospacing="1" w:line="240" w:lineRule="auto"/>
        <w:ind w:left="703" w:hanging="357"/>
        <w:rPr>
          <w:rFonts w:eastAsiaTheme="minorHAnsi"/>
          <w:b/>
        </w:rPr>
      </w:pPr>
      <w:r>
        <w:t xml:space="preserve">temps </w:t>
      </w:r>
      <w:proofErr w:type="spellStart"/>
      <w:r>
        <w:t>supplémentaire</w:t>
      </w:r>
      <w:proofErr w:type="spellEnd"/>
      <w:r>
        <w:t>. </w:t>
      </w:r>
    </w:p>
    <w:p w14:paraId="5C6766ED" w14:textId="0AB91470" w:rsidR="005419D7" w:rsidRDefault="00021155">
      <w:pPr>
        <w:spacing w:after="0" w:line="240" w:lineRule="auto"/>
        <w:jc w:val="left"/>
      </w:pPr>
      <w:r>
        <w:br w:type="page"/>
      </w:r>
    </w:p>
    <w:p w14:paraId="05E48424" w14:textId="77777777" w:rsidR="005419D7" w:rsidRDefault="00021155">
      <w:pPr>
        <w:pStyle w:val="Titre1"/>
      </w:pPr>
      <w:r>
        <w:lastRenderedPageBreak/>
        <w:t>Documents pour les enseignants</w:t>
      </w:r>
    </w:p>
    <w:p w14:paraId="2AAE1E17" w14:textId="77777777" w:rsidR="005419D7" w:rsidRDefault="00021155">
      <w:r>
        <w:t xml:space="preserve">La direction vous transmettra : </w:t>
      </w:r>
    </w:p>
    <w:p w14:paraId="74C516FE" w14:textId="037E3BC9" w:rsidR="005419D7" w:rsidRPr="00BE7702" w:rsidRDefault="00021155">
      <w:pPr>
        <w:pStyle w:val="Listepuces"/>
      </w:pPr>
      <w:proofErr w:type="gramStart"/>
      <w:r w:rsidRPr="00EE2E95">
        <w:rPr>
          <w:b/>
        </w:rPr>
        <w:t>le</w:t>
      </w:r>
      <w:proofErr w:type="gramEnd"/>
      <w:r w:rsidRPr="00EE2E95">
        <w:rPr>
          <w:b/>
        </w:rPr>
        <w:t xml:space="preserve"> 1</w:t>
      </w:r>
      <w:r w:rsidR="004B455C" w:rsidRPr="00EE2E95">
        <w:rPr>
          <w:b/>
        </w:rPr>
        <w:t>7</w:t>
      </w:r>
      <w:r w:rsidRPr="00EE2E95">
        <w:rPr>
          <w:b/>
        </w:rPr>
        <w:t xml:space="preserve"> juin</w:t>
      </w:r>
      <w:r w:rsidRPr="00BE7702">
        <w:t> : le</w:t>
      </w:r>
      <w:r w:rsidRPr="00BE7702">
        <w:rPr>
          <w:b/>
        </w:rPr>
        <w:t xml:space="preserve"> guide de passation</w:t>
      </w:r>
      <w:r w:rsidRPr="00BE7702">
        <w:t>, qui contient toutes les informations nécessaires à la passation de l’épreuve de langues modernes ;</w:t>
      </w:r>
    </w:p>
    <w:p w14:paraId="481008C8" w14:textId="77777777" w:rsidR="005419D7" w:rsidRPr="00BE7702" w:rsidRDefault="00021155">
      <w:pPr>
        <w:pStyle w:val="Listepuces"/>
      </w:pPr>
      <w:proofErr w:type="gramStart"/>
      <w:r w:rsidRPr="00BE7702">
        <w:rPr>
          <w:b/>
        </w:rPr>
        <w:t>le</w:t>
      </w:r>
      <w:proofErr w:type="gramEnd"/>
      <w:r w:rsidRPr="00BE7702">
        <w:rPr>
          <w:b/>
        </w:rPr>
        <w:t xml:space="preserve"> matin de la partie écrite de l’épreuve, à 7 h</w:t>
      </w:r>
      <w:r w:rsidRPr="00BE7702">
        <w:t>, les documents électroniques du jour, à savoir :</w:t>
      </w:r>
    </w:p>
    <w:p w14:paraId="2A2DB9E6" w14:textId="77777777" w:rsidR="005419D7" w:rsidRPr="00BE7702" w:rsidRDefault="00021155">
      <w:pPr>
        <w:pStyle w:val="Listepuces"/>
        <w:numPr>
          <w:ilvl w:val="1"/>
          <w:numId w:val="5"/>
        </w:numPr>
      </w:pPr>
      <w:proofErr w:type="gramStart"/>
      <w:r w:rsidRPr="00BE7702">
        <w:t>le</w:t>
      </w:r>
      <w:proofErr w:type="gramEnd"/>
      <w:r w:rsidRPr="00BE7702">
        <w:t xml:space="preserve"> fichier PDF de la version 2 (Arial 14) électronique ;</w:t>
      </w:r>
    </w:p>
    <w:p w14:paraId="37416CD8" w14:textId="77777777" w:rsidR="005419D7" w:rsidRPr="00BE7702" w:rsidRDefault="00021155">
      <w:pPr>
        <w:pStyle w:val="Listepuces"/>
        <w:numPr>
          <w:ilvl w:val="1"/>
          <w:numId w:val="5"/>
        </w:numPr>
      </w:pPr>
      <w:proofErr w:type="gramStart"/>
      <w:r w:rsidRPr="00BE7702">
        <w:t>les</w:t>
      </w:r>
      <w:proofErr w:type="gramEnd"/>
      <w:r w:rsidRPr="00BE7702">
        <w:t xml:space="preserve"> fichiers audios mp3 des tâches d’écoute (également fournis sous forme de CD) ;</w:t>
      </w:r>
    </w:p>
    <w:p w14:paraId="63F96E76" w14:textId="77777777" w:rsidR="005419D7" w:rsidRPr="00BE7702" w:rsidRDefault="00021155">
      <w:pPr>
        <w:pStyle w:val="Listepuces"/>
        <w:numPr>
          <w:ilvl w:val="1"/>
          <w:numId w:val="5"/>
        </w:numPr>
      </w:pPr>
      <w:proofErr w:type="gramStart"/>
      <w:r w:rsidRPr="00BE7702">
        <w:t>les</w:t>
      </w:r>
      <w:proofErr w:type="gramEnd"/>
      <w:r w:rsidRPr="00BE7702">
        <w:t xml:space="preserve"> fichiers vidéos des tâches d’écoute interprétés en langue des signes ;</w:t>
      </w:r>
    </w:p>
    <w:p w14:paraId="730F9675" w14:textId="77777777" w:rsidR="005419D7" w:rsidRPr="00BE7702" w:rsidRDefault="00021155">
      <w:pPr>
        <w:pStyle w:val="Listepuces"/>
        <w:numPr>
          <w:ilvl w:val="1"/>
          <w:numId w:val="5"/>
        </w:numPr>
      </w:pPr>
      <w:proofErr w:type="gramStart"/>
      <w:r w:rsidRPr="00BE7702">
        <w:t>les</w:t>
      </w:r>
      <w:proofErr w:type="gramEnd"/>
      <w:r w:rsidRPr="00BE7702">
        <w:t xml:space="preserve"> scripts des tâches d’écoute.</w:t>
      </w:r>
    </w:p>
    <w:p w14:paraId="380BEE6E" w14:textId="77777777" w:rsidR="005419D7" w:rsidRPr="00BE7702" w:rsidRDefault="00021155">
      <w:pPr>
        <w:pStyle w:val="Listepuces"/>
      </w:pPr>
      <w:proofErr w:type="gramStart"/>
      <w:r w:rsidRPr="00BE7702">
        <w:rPr>
          <w:b/>
        </w:rPr>
        <w:t>le</w:t>
      </w:r>
      <w:proofErr w:type="gramEnd"/>
      <w:r w:rsidRPr="00BE7702">
        <w:rPr>
          <w:b/>
        </w:rPr>
        <w:t xml:space="preserve"> jour de la partie écrite de l’épreuve, à 11 h 15</w:t>
      </w:r>
      <w:r w:rsidRPr="00BE7702">
        <w:t xml:space="preserve">, le </w:t>
      </w:r>
      <w:r w:rsidRPr="00BE7702">
        <w:rPr>
          <w:b/>
        </w:rPr>
        <w:t>guide de correction</w:t>
      </w:r>
      <w:r w:rsidRPr="00BE7702">
        <w:t>, qui contient les instructions de correction des copies, d’encodage des points et de transmission des résultats.</w:t>
      </w:r>
    </w:p>
    <w:p w14:paraId="3CC6C967" w14:textId="452108A9" w:rsidR="005419D7" w:rsidRPr="00075C2B" w:rsidRDefault="00021155">
      <w:pPr>
        <w:pStyle w:val="Listepuces"/>
        <w:rPr>
          <w:noProof/>
          <w:lang w:eastAsia="fr-BE"/>
        </w:rPr>
      </w:pPr>
      <w:proofErr w:type="gramStart"/>
      <w:r w:rsidRPr="00075C2B">
        <w:rPr>
          <w:b/>
        </w:rPr>
        <w:t>chaque</w:t>
      </w:r>
      <w:proofErr w:type="gramEnd"/>
      <w:r w:rsidRPr="00075C2B">
        <w:rPr>
          <w:b/>
        </w:rPr>
        <w:t xml:space="preserve"> jour de session du </w:t>
      </w:r>
      <w:r w:rsidR="009E164E" w:rsidRPr="00075C2B">
        <w:rPr>
          <w:b/>
        </w:rPr>
        <w:t>1</w:t>
      </w:r>
      <w:r w:rsidR="00505AA0" w:rsidRPr="00075C2B">
        <w:rPr>
          <w:b/>
        </w:rPr>
        <w:t>8</w:t>
      </w:r>
      <w:r w:rsidRPr="00075C2B">
        <w:rPr>
          <w:b/>
        </w:rPr>
        <w:t xml:space="preserve"> au 2</w:t>
      </w:r>
      <w:r w:rsidR="00505AA0" w:rsidRPr="00075C2B">
        <w:rPr>
          <w:b/>
        </w:rPr>
        <w:t>4</w:t>
      </w:r>
      <w:r w:rsidRPr="00075C2B">
        <w:rPr>
          <w:b/>
        </w:rPr>
        <w:t xml:space="preserve"> juin,</w:t>
      </w:r>
      <w:r w:rsidRPr="00075C2B">
        <w:t xml:space="preserve"> </w:t>
      </w:r>
      <w:r w:rsidRPr="00075C2B">
        <w:rPr>
          <w:lang w:eastAsia="fr-BE"/>
        </w:rPr>
        <w:t xml:space="preserve">un jeu de </w:t>
      </w:r>
      <w:r w:rsidRPr="00075C2B">
        <w:rPr>
          <w:b/>
          <w:bCs/>
          <w:lang w:eastAsia="fr-BE"/>
        </w:rPr>
        <w:t>fiches pour la partie orale de l’épreuve,</w:t>
      </w:r>
      <w:r w:rsidRPr="00075C2B">
        <w:rPr>
          <w:lang w:eastAsia="fr-BE"/>
        </w:rPr>
        <w:t xml:space="preserve"> pour une utilisation exclusivement le jour de passation suivant. Chaque nouveau jeu de fiches remplace le précédent. </w:t>
      </w:r>
    </w:p>
    <w:p w14:paraId="31294D49" w14:textId="47399FF5" w:rsidR="005419D7" w:rsidRDefault="00021155">
      <w:pPr>
        <w:rPr>
          <w:noProof/>
          <w:lang w:eastAsia="fr-BE"/>
        </w:rPr>
      </w:pPr>
      <w:r w:rsidRPr="004B455C">
        <w:t xml:space="preserve">Ces documents, tout comme les informations contenues dans les grilles d’encodage, restent </w:t>
      </w:r>
      <w:r w:rsidRPr="004B455C">
        <w:rPr>
          <w:b/>
        </w:rPr>
        <w:t>confidentiels</w:t>
      </w:r>
      <w:r w:rsidRPr="004B455C">
        <w:t xml:space="preserve"> jusqu’à la passation de l’épreuve. Les fiches et rôles de l’expression orale restent confidentiels jusqu’au </w:t>
      </w:r>
      <w:r w:rsidRPr="004B455C">
        <w:rPr>
          <w:b/>
        </w:rPr>
        <w:t>2</w:t>
      </w:r>
      <w:r w:rsidR="00CF4890" w:rsidRPr="004B455C">
        <w:rPr>
          <w:b/>
        </w:rPr>
        <w:t>5</w:t>
      </w:r>
      <w:r w:rsidRPr="004B455C">
        <w:rPr>
          <w:b/>
        </w:rPr>
        <w:t xml:space="preserve"> juin 202</w:t>
      </w:r>
      <w:r w:rsidR="009E164E" w:rsidRPr="004B455C">
        <w:rPr>
          <w:b/>
        </w:rPr>
        <w:t>5</w:t>
      </w:r>
      <w:r w:rsidRPr="004B455C">
        <w:t xml:space="preserve"> inclus.</w:t>
      </w:r>
    </w:p>
    <w:p w14:paraId="1886AD55" w14:textId="77777777" w:rsidR="005419D7" w:rsidRDefault="00021155">
      <w:pPr>
        <w:pStyle w:val="Titre1"/>
      </w:pPr>
      <w:bookmarkStart w:id="1" w:name="_Ref95391323"/>
      <w:r>
        <w:t>Modalités de réussite</w:t>
      </w:r>
      <w:bookmarkEnd w:id="1"/>
    </w:p>
    <w:p w14:paraId="01B4581F" w14:textId="77777777" w:rsidR="005419D7" w:rsidRDefault="00021155">
      <w:pPr>
        <w:pStyle w:val="FirstParagraph"/>
      </w:pPr>
      <w:r>
        <w:t>Le seuil de réussite est fixé à 50 % pour cette épreuve.</w:t>
      </w:r>
    </w:p>
    <w:p w14:paraId="7EA54040" w14:textId="77777777" w:rsidR="005419D7" w:rsidRDefault="00021155">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249ED0CA" w14:textId="77777777" w:rsidR="005419D7" w:rsidRDefault="00021155">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14:paraId="7BBC9166" w14:textId="77777777" w:rsidR="005419D7" w:rsidRDefault="00021155">
      <w:r>
        <w:t>Le conseil de classe fonde alors sa décision sur un dossier comportant :</w:t>
      </w:r>
    </w:p>
    <w:p w14:paraId="0C22E2DB" w14:textId="77777777" w:rsidR="005419D7" w:rsidRDefault="00021155">
      <w:pPr>
        <w:pStyle w:val="Listepuces"/>
      </w:pPr>
      <w:proofErr w:type="gramStart"/>
      <w:r>
        <w:t>la</w:t>
      </w:r>
      <w:proofErr w:type="gramEnd"/>
      <w:r>
        <w:t xml:space="preserve"> copie des bulletins des deux ou trois années suivies au 1</w:t>
      </w:r>
      <w:r>
        <w:rPr>
          <w:vertAlign w:val="superscript"/>
        </w:rPr>
        <w:t>er</w:t>
      </w:r>
      <w:r>
        <w:t xml:space="preserve"> degré ;</w:t>
      </w:r>
    </w:p>
    <w:p w14:paraId="31659525" w14:textId="77777777" w:rsidR="005419D7" w:rsidRDefault="00021155">
      <w:pPr>
        <w:pStyle w:val="Listepuces"/>
      </w:pPr>
      <w:proofErr w:type="gramStart"/>
      <w:r>
        <w:t>un</w:t>
      </w:r>
      <w:proofErr w:type="gramEnd"/>
      <w:r>
        <w:t xml:space="preserve"> rapport circonstancié du ou des enseignant(s) titulaire(s) de la ou des discipline(s) concernée(s) ;</w:t>
      </w:r>
    </w:p>
    <w:p w14:paraId="21177F04" w14:textId="77777777" w:rsidR="005419D7" w:rsidRDefault="00021155">
      <w:pPr>
        <w:pStyle w:val="Listepuces"/>
      </w:pPr>
      <w:proofErr w:type="gramStart"/>
      <w:r>
        <w:t>le</w:t>
      </w:r>
      <w:proofErr w:type="gramEnd"/>
      <w:r>
        <w:t xml:space="preserve"> cas échéant, le PIA de l’élève et les documents y afférents ;</w:t>
      </w:r>
    </w:p>
    <w:p w14:paraId="1D707660" w14:textId="77777777" w:rsidR="005419D7" w:rsidRDefault="00021155">
      <w:pPr>
        <w:pStyle w:val="Listepuces"/>
      </w:pPr>
      <w:proofErr w:type="gramStart"/>
      <w:r>
        <w:t>tout</w:t>
      </w:r>
      <w:proofErr w:type="gramEnd"/>
      <w:r>
        <w:t xml:space="preserve">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classe, cette analyse est exploitée pour prendre la décision la plus appropriée pour chaque élève en situation d’échec.</w:t>
      </w:r>
    </w:p>
    <w:p w14:paraId="7E7A0402" w14:textId="77777777" w:rsidR="005419D7" w:rsidRDefault="00021155">
      <w:proofErr w:type="gramStart"/>
      <w:r>
        <w:t>Lorsqu’un élève fréquente</w:t>
      </w:r>
      <w:proofErr w:type="gramEnd"/>
      <w:r>
        <w:t xml:space="preserve"> l’enseignement secondaire organisé par Wallonie-Bruxelles Enseignement, ou subventionné par la Communauté française, depuis moins de deux années scolaires, la copie des bulletins d’une seule année scolaire peut suffire.</w:t>
      </w:r>
    </w:p>
    <w:p w14:paraId="29F8B757" w14:textId="77777777" w:rsidR="005419D7" w:rsidRDefault="00021155">
      <w:pPr>
        <w:rPr>
          <w:rFonts w:eastAsia="Calibri"/>
          <w:bCs/>
          <w:color w:val="000000"/>
        </w:rPr>
      </w:pPr>
      <w:bookmarkStart w:id="2" w:name="_Toc504983194"/>
      <w:bookmarkEnd w:id="2"/>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459E4CC3" w14:textId="7F3D9AD8" w:rsidR="005419D7" w:rsidRDefault="00021155">
      <w:pPr>
        <w:pStyle w:val="Titre1"/>
      </w:pPr>
      <w:r>
        <w:t>Aménagement</w:t>
      </w:r>
      <w:r w:rsidR="00EE2E95">
        <w:t>s</w:t>
      </w:r>
      <w:r>
        <w:t xml:space="preserve"> raisonnable</w:t>
      </w:r>
      <w:r w:rsidR="00EE2E95">
        <w:t>s</w:t>
      </w:r>
      <w:r>
        <w:t xml:space="preserve"> des épreuves externes communes et des conditions de passation pour les élèves à besoins spécifiques</w:t>
      </w:r>
    </w:p>
    <w:p w14:paraId="64F3AB9B" w14:textId="77777777" w:rsidR="005419D7" w:rsidRDefault="00021155">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14:paraId="730B402F" w14:textId="77777777" w:rsidR="005419D7" w:rsidRDefault="00021155">
      <w:pPr>
        <w:pStyle w:val="Corpsdetexte"/>
      </w:pPr>
      <w:r>
        <w:t>Ces modalités particulières peuvent consister en :</w:t>
      </w:r>
    </w:p>
    <w:p w14:paraId="11AA33FA" w14:textId="77777777" w:rsidR="005419D7" w:rsidRDefault="00021155">
      <w:pPr>
        <w:pStyle w:val="Listepuces"/>
      </w:pPr>
      <w:proofErr w:type="gramStart"/>
      <w:r>
        <w:t>l’aménagement</w:t>
      </w:r>
      <w:proofErr w:type="gramEnd"/>
      <w:r>
        <w:t xml:space="preserve"> des </w:t>
      </w:r>
      <w:r>
        <w:rPr>
          <w:b/>
          <w:bCs/>
        </w:rPr>
        <w:t>conditions de passation</w:t>
      </w:r>
      <w:r>
        <w:t> ;</w:t>
      </w:r>
    </w:p>
    <w:p w14:paraId="4998BCAF" w14:textId="77777777" w:rsidR="005419D7" w:rsidRDefault="00021155">
      <w:pPr>
        <w:pStyle w:val="Listepuces"/>
      </w:pPr>
      <w:proofErr w:type="gramStart"/>
      <w:r>
        <w:t>une</w:t>
      </w:r>
      <w:proofErr w:type="gramEnd"/>
      <w:r>
        <w:t xml:space="preserve"> adaptation de la </w:t>
      </w:r>
      <w:r>
        <w:rPr>
          <w:b/>
        </w:rPr>
        <w:t>présentation de l’épreuve</w:t>
      </w:r>
      <w:r>
        <w:t>.</w:t>
      </w:r>
    </w:p>
    <w:p w14:paraId="038B6EA1" w14:textId="77777777" w:rsidR="005419D7" w:rsidRDefault="00021155">
      <w:r>
        <w:t>Ces aménagements et les conditions de leur mise en application sont détaillés au point F de la circulaire d’organisation.</w:t>
      </w:r>
    </w:p>
    <w:sectPr w:rsidR="005419D7">
      <w:footerReference w:type="default" r:id="rId11"/>
      <w:headerReference w:type="first" r:id="rId12"/>
      <w:footerReference w:type="first" r:id="rId13"/>
      <w:pgSz w:w="11906" w:h="16838"/>
      <w:pgMar w:top="1134" w:right="1134" w:bottom="907"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3D1F3" w14:textId="77777777" w:rsidR="00E55F5F" w:rsidRDefault="00E55F5F">
      <w:r>
        <w:separator/>
      </w:r>
    </w:p>
    <w:p w14:paraId="0F3A03A3" w14:textId="77777777" w:rsidR="00E55F5F" w:rsidRDefault="00E55F5F"/>
  </w:endnote>
  <w:endnote w:type="continuationSeparator" w:id="0">
    <w:p w14:paraId="03352FCD" w14:textId="77777777" w:rsidR="00E55F5F" w:rsidRDefault="00E55F5F">
      <w:r>
        <w:continuationSeparator/>
      </w:r>
    </w:p>
    <w:p w14:paraId="2A77761C" w14:textId="77777777" w:rsidR="00E55F5F" w:rsidRDefault="00E55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85F10" w14:textId="7BA9A158" w:rsidR="005419D7" w:rsidRDefault="00021155">
    <w:pPr>
      <w:pStyle w:val="Pieddepage"/>
      <w:jc w:val="right"/>
    </w:pPr>
    <w:r>
      <w:rPr>
        <w:rFonts w:eastAsiaTheme="minorHAnsi"/>
        <w:lang w:eastAsia="en-US"/>
      </w:rPr>
      <w:t>Circulaire CE1D-CESS 202</w:t>
    </w:r>
    <w:r w:rsidR="00505AA0">
      <w:rPr>
        <w:rFonts w:eastAsiaTheme="minorHAnsi"/>
        <w:lang w:eastAsia="en-US"/>
      </w:rPr>
      <w:t>6</w:t>
    </w:r>
    <w:r>
      <w:rPr>
        <w:rFonts w:eastAsiaTheme="minorHAnsi"/>
        <w:lang w:eastAsia="en-US"/>
      </w:rPr>
      <w:t xml:space="preserve"> – </w:t>
    </w:r>
    <w:r>
      <w:rPr>
        <w:rFonts w:eastAsiaTheme="minorHAnsi"/>
        <w:b/>
        <w:lang w:eastAsia="en-US"/>
      </w:rPr>
      <w:t xml:space="preserve">ANNEXE </w:t>
    </w:r>
    <w:r w:rsidR="00CF4890">
      <w:rPr>
        <w:rFonts w:eastAsiaTheme="minorHAnsi"/>
        <w:b/>
        <w:lang w:eastAsia="en-US"/>
      </w:rPr>
      <w:t>D</w:t>
    </w:r>
    <w:r>
      <w:rPr>
        <w:rFonts w:eastAsiaTheme="minorHAnsi"/>
        <w:b/>
        <w:lang w:eastAsia="en-US"/>
      </w:rPr>
      <w:t xml:space="preserve"> </w:t>
    </w:r>
    <w:r>
      <w:rPr>
        <w:rFonts w:eastAsiaTheme="minorHAnsi"/>
        <w:lang w:eastAsia="en-US"/>
      </w:rPr>
      <w:t>–</w:t>
    </w:r>
    <w:r>
      <w:t xml:space="preserve"> p. </w:t>
    </w:r>
    <w:r>
      <w:fldChar w:fldCharType="begin"/>
    </w:r>
    <w:r>
      <w:instrText>PAGE   \* MERGEFORMAT</w:instrText>
    </w:r>
    <w:r>
      <w:fldChar w:fldCharType="separate"/>
    </w:r>
    <w:r>
      <w:rPr>
        <w:noProof/>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64D23E0F" w14:textId="77777777" w:rsidR="005419D7" w:rsidRDefault="00021155">
        <w:pPr>
          <w:pStyle w:val="Pieddepage"/>
          <w:jc w:val="right"/>
        </w:pPr>
        <w:r>
          <w:fldChar w:fldCharType="begin"/>
        </w:r>
        <w:r>
          <w:instrText>PAGE   \* MERGEFORMAT</w:instrText>
        </w:r>
        <w:r>
          <w:fldChar w:fldCharType="separate"/>
        </w:r>
        <w:r>
          <w:rPr>
            <w:noProof/>
          </w:rPr>
          <w:t>1</w:t>
        </w:r>
        <w:r>
          <w:fldChar w:fldCharType="end"/>
        </w:r>
      </w:p>
    </w:sdtContent>
  </w:sdt>
  <w:p w14:paraId="70A3B5B0" w14:textId="77777777" w:rsidR="005419D7" w:rsidRDefault="005419D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EC45A" w14:textId="77777777" w:rsidR="00E55F5F" w:rsidRDefault="00E55F5F">
      <w:r>
        <w:separator/>
      </w:r>
    </w:p>
  </w:footnote>
  <w:footnote w:type="continuationSeparator" w:id="0">
    <w:p w14:paraId="276BB6B7" w14:textId="77777777" w:rsidR="00E55F5F" w:rsidRDefault="00E55F5F">
      <w:r>
        <w:continuationSeparator/>
      </w:r>
    </w:p>
    <w:p w14:paraId="6A4D6537" w14:textId="77777777" w:rsidR="00E55F5F" w:rsidRDefault="00E55F5F"/>
  </w:footnote>
  <w:footnote w:id="1">
    <w:p w14:paraId="6ED939D0" w14:textId="77777777" w:rsidR="005419D7" w:rsidRDefault="00021155">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909B8" w14:textId="48D6B6DA" w:rsidR="00CF4890" w:rsidRPr="00CF4890" w:rsidRDefault="00021155">
    <w:pPr>
      <w:tabs>
        <w:tab w:val="right" w:pos="9695"/>
      </w:tabs>
      <w:rPr>
        <w:b/>
      </w:rPr>
    </w:pPr>
    <w:r>
      <w:rPr>
        <w:noProof/>
        <w:lang w:eastAsia="fr-BE"/>
      </w:rPr>
      <w:drawing>
        <wp:anchor distT="0" distB="0" distL="114300" distR="114300" simplePos="0" relativeHeight="251659264" behindDoc="0" locked="0" layoutInCell="1" allowOverlap="1" wp14:anchorId="79F3B48A" wp14:editId="15621556">
          <wp:simplePos x="0" y="0"/>
          <wp:positionH relativeFrom="margin">
            <wp:align>left</wp:align>
          </wp:positionH>
          <wp:positionV relativeFrom="paragraph">
            <wp:posOffset>-194599</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inorHAnsi"/>
        <w:lang w:eastAsia="en-US"/>
      </w:rPr>
      <w:tab/>
    </w:r>
    <w:r>
      <w:t>Circulaire CE1D-CESS 202</w:t>
    </w:r>
    <w:r w:rsidR="00847C1F">
      <w:t>6</w:t>
    </w:r>
    <w:r>
      <w:t xml:space="preserve"> </w:t>
    </w:r>
    <w:r>
      <w:rPr>
        <w:rFonts w:eastAsiaTheme="minorHAnsi"/>
        <w:lang w:eastAsia="en-US"/>
      </w:rPr>
      <w:t xml:space="preserve">– </w:t>
    </w:r>
    <w:r>
      <w:rPr>
        <w:b/>
      </w:rPr>
      <w:t xml:space="preserve">Annexe </w:t>
    </w:r>
    <w:r w:rsidR="00CF4890">
      <w:rPr>
        <w:b/>
      </w:rPr>
      <w:t>D</w:t>
    </w:r>
  </w:p>
  <w:p w14:paraId="773F1107" w14:textId="77777777" w:rsidR="005419D7" w:rsidRDefault="00021155">
    <w:pPr>
      <w:tabs>
        <w:tab w:val="left" w:pos="6044"/>
      </w:tabs>
      <w:rPr>
        <w:rFonts w:eastAsiaTheme="minorHAnsi"/>
        <w:lang w:eastAsia="en-US"/>
      </w:rPr>
    </w:pPr>
    <w:r>
      <w:rPr>
        <w:rFonts w:eastAsiaTheme="minorHAnsi"/>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9C55DDA"/>
    <w:multiLevelType w:val="multilevel"/>
    <w:tmpl w:val="BE928762"/>
    <w:numStyleLink w:val="Style2"/>
  </w:abstractNum>
  <w:abstractNum w:abstractNumId="4"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5"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3"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4"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45E35CC7"/>
    <w:multiLevelType w:val="multilevel"/>
    <w:tmpl w:val="20469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7268D"/>
    <w:multiLevelType w:val="multilevel"/>
    <w:tmpl w:val="BF2CA89E"/>
    <w:lvl w:ilvl="0">
      <w:start w:val="1"/>
      <w:numFmt w:val="upperLetter"/>
      <w:pStyle w:val="Titre1"/>
      <w:lvlText w:val="%1."/>
      <w:lvlJc w:val="left"/>
      <w:pPr>
        <w:ind w:left="72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145B38"/>
    <w:multiLevelType w:val="hybridMultilevel"/>
    <w:tmpl w:val="1FEE3502"/>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1"/>
  </w:num>
  <w:num w:numId="2">
    <w:abstractNumId w:val="10"/>
  </w:num>
  <w:num w:numId="3">
    <w:abstractNumId w:val="10"/>
  </w:num>
  <w:num w:numId="4">
    <w:abstractNumId w:val="18"/>
  </w:num>
  <w:num w:numId="5">
    <w:abstractNumId w:val="19"/>
  </w:num>
  <w:num w:numId="6">
    <w:abstractNumId w:val="4"/>
  </w:num>
  <w:num w:numId="7">
    <w:abstractNumId w:val="14"/>
  </w:num>
  <w:num w:numId="8">
    <w:abstractNumId w:val="0"/>
  </w:num>
  <w:num w:numId="9">
    <w:abstractNumId w:val="13"/>
  </w:num>
  <w:num w:numId="10">
    <w:abstractNumId w:val="1"/>
  </w:num>
  <w:num w:numId="11">
    <w:abstractNumId w:val="20"/>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9"/>
  </w:num>
  <w:num w:numId="16">
    <w:abstractNumId w:val="5"/>
  </w:num>
  <w:num w:numId="17">
    <w:abstractNumId w:val="3"/>
  </w:num>
  <w:num w:numId="18">
    <w:abstractNumId w:val="16"/>
  </w:num>
  <w:num w:numId="19">
    <w:abstractNumId w:val="19"/>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9D7"/>
    <w:rsid w:val="00012786"/>
    <w:rsid w:val="00021155"/>
    <w:rsid w:val="00055103"/>
    <w:rsid w:val="00075C2B"/>
    <w:rsid w:val="000D0C4E"/>
    <w:rsid w:val="000E0D6D"/>
    <w:rsid w:val="000E6E06"/>
    <w:rsid w:val="001658DA"/>
    <w:rsid w:val="002018FE"/>
    <w:rsid w:val="00293B8B"/>
    <w:rsid w:val="002A0181"/>
    <w:rsid w:val="00326F97"/>
    <w:rsid w:val="00341805"/>
    <w:rsid w:val="0036059B"/>
    <w:rsid w:val="004B455C"/>
    <w:rsid w:val="00505AA0"/>
    <w:rsid w:val="005245C5"/>
    <w:rsid w:val="005419D7"/>
    <w:rsid w:val="00543B6C"/>
    <w:rsid w:val="005D3EE3"/>
    <w:rsid w:val="00631F11"/>
    <w:rsid w:val="00717A49"/>
    <w:rsid w:val="00733CFB"/>
    <w:rsid w:val="007E7948"/>
    <w:rsid w:val="0080623A"/>
    <w:rsid w:val="00847C1F"/>
    <w:rsid w:val="00910A14"/>
    <w:rsid w:val="009E164E"/>
    <w:rsid w:val="00AB10A6"/>
    <w:rsid w:val="00AB660F"/>
    <w:rsid w:val="00AF0346"/>
    <w:rsid w:val="00B21BF4"/>
    <w:rsid w:val="00B21CA0"/>
    <w:rsid w:val="00BE7702"/>
    <w:rsid w:val="00BF0BDA"/>
    <w:rsid w:val="00C60D6E"/>
    <w:rsid w:val="00CB2F38"/>
    <w:rsid w:val="00CF4890"/>
    <w:rsid w:val="00D70DF3"/>
    <w:rsid w:val="00D94281"/>
    <w:rsid w:val="00DB6D5F"/>
    <w:rsid w:val="00DF03ED"/>
    <w:rsid w:val="00E55F5F"/>
    <w:rsid w:val="00EE2E95"/>
    <w:rsid w:val="00F91B0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9979D"/>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uiPriority w:val="9"/>
    <w:qFormat/>
    <w:pPr>
      <w:keepNext/>
      <w:numPr>
        <w:numId w:val="18"/>
      </w:numPr>
      <w:spacing w:before="480" w:after="360"/>
      <w:outlineLvl w:val="0"/>
    </w:pPr>
    <w:rPr>
      <w:b/>
      <w:bCs/>
      <w:kern w:val="32"/>
      <w:sz w:val="24"/>
      <w:szCs w:val="32"/>
      <w:u w:val="single"/>
      <w:lang w:val="fr-FR"/>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uiPriority w:val="9"/>
    <w:rPr>
      <w:rFonts w:ascii="Arial" w:hAnsi="Arial"/>
      <w:b/>
      <w:bCs/>
      <w:kern w:val="32"/>
      <w:sz w:val="24"/>
      <w:szCs w:val="32"/>
      <w:u w:val="single"/>
      <w:lang w:val="fr-FR"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val="fr-BE"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val="fr-BE"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table" w:customStyle="1" w:styleId="Grilledutableau1">
    <w:name w:val="Grille du tableau1"/>
    <w:basedOn w:val="TableauNormal"/>
    <w:next w:val="Grilledutableau"/>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 w:type="paragraph" w:customStyle="1" w:styleId="pf1">
    <w:name w:val="pf1"/>
    <w:basedOn w:val="Normal"/>
    <w:rsid w:val="007E7948"/>
    <w:pPr>
      <w:spacing w:before="100" w:beforeAutospacing="1" w:after="100" w:afterAutospacing="1" w:line="240" w:lineRule="auto"/>
      <w:jc w:val="left"/>
    </w:pPr>
    <w:rPr>
      <w:rFonts w:ascii="Times New Roman" w:hAnsi="Times New Roman"/>
      <w:sz w:val="24"/>
      <w:lang w:eastAsia="fr-BE"/>
    </w:rPr>
  </w:style>
  <w:style w:type="paragraph" w:customStyle="1" w:styleId="pf0">
    <w:name w:val="pf0"/>
    <w:basedOn w:val="Normal"/>
    <w:rsid w:val="007E7948"/>
    <w:pPr>
      <w:spacing w:before="100" w:beforeAutospacing="1" w:after="100" w:afterAutospacing="1" w:line="240" w:lineRule="auto"/>
      <w:jc w:val="left"/>
    </w:pPr>
    <w:rPr>
      <w:rFonts w:ascii="Times New Roman" w:hAnsi="Times New Roman"/>
      <w:sz w:val="24"/>
      <w:lang w:eastAsia="fr-BE"/>
    </w:rPr>
  </w:style>
  <w:style w:type="character" w:customStyle="1" w:styleId="cf01">
    <w:name w:val="cf01"/>
    <w:basedOn w:val="Policepardfaut"/>
    <w:rsid w:val="007E7948"/>
    <w:rPr>
      <w:rFonts w:ascii="Segoe UI" w:hAnsi="Segoe UI" w:cs="Segoe UI" w:hint="default"/>
      <w:color w:val="4472C4"/>
      <w:sz w:val="18"/>
      <w:szCs w:val="18"/>
    </w:rPr>
  </w:style>
  <w:style w:type="character" w:customStyle="1" w:styleId="cf11">
    <w:name w:val="cf11"/>
    <w:basedOn w:val="Policepardfaut"/>
    <w:rsid w:val="007E7948"/>
    <w:rPr>
      <w:rFonts w:ascii="Segoe UI" w:hAnsi="Segoe UI" w:cs="Segoe UI" w:hint="default"/>
      <w:b/>
      <w:bCs/>
      <w:color w:val="4472C4"/>
      <w:sz w:val="18"/>
      <w:szCs w:val="18"/>
    </w:rPr>
  </w:style>
  <w:style w:type="character" w:customStyle="1" w:styleId="cf31">
    <w:name w:val="cf31"/>
    <w:basedOn w:val="Policepardfaut"/>
    <w:rsid w:val="007E7948"/>
    <w:rPr>
      <w:rFonts w:ascii="Segoe UI" w:hAnsi="Segoe UI" w:cs="Segoe UI" w:hint="default"/>
      <w:b/>
      <w:bCs/>
      <w:color w:val="4472C4"/>
      <w:sz w:val="18"/>
      <w:szCs w:val="18"/>
      <w:u w:val="single"/>
    </w:rPr>
  </w:style>
  <w:style w:type="character" w:styleId="Mentionnonrsolue">
    <w:name w:val="Unresolved Mention"/>
    <w:basedOn w:val="Policepardfaut"/>
    <w:uiPriority w:val="99"/>
    <w:semiHidden/>
    <w:unhideWhenUsed/>
    <w:rsid w:val="00631F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80573">
      <w:bodyDiv w:val="1"/>
      <w:marLeft w:val="0"/>
      <w:marRight w:val="0"/>
      <w:marTop w:val="0"/>
      <w:marBottom w:val="0"/>
      <w:divBdr>
        <w:top w:val="none" w:sz="0" w:space="0" w:color="auto"/>
        <w:left w:val="none" w:sz="0" w:space="0" w:color="auto"/>
        <w:bottom w:val="none" w:sz="0" w:space="0" w:color="auto"/>
        <w:right w:val="none" w:sz="0" w:space="0" w:color="auto"/>
      </w:divBdr>
    </w:div>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27980271">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43784708">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 w:id="204767712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seignement.be/index.php?page=26913&amp;navi=3513" TargetMode="External"/><Relationship Id="rId4" Type="http://schemas.openxmlformats.org/officeDocument/2006/relationships/settings" Target="settings.xml"/><Relationship Id="rId9" Type="http://schemas.openxmlformats.org/officeDocument/2006/relationships/hyperlink" Target="http://www.enseignement.be/index.php?page=26913&amp;navi=3513"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DSEE\01_Dossiers%20transversaux\03_Documents%20administratifs\Circulaires\Mod&#232;le_circulaire_DSE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0736b38bbfb581b8719564483297859">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660906f4050b96d8ab557fc33aea9ffb"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54C5CD-DF7E-4520-94E1-E664FB13369B}">
  <ds:schemaRefs>
    <ds:schemaRef ds:uri="http://schemas.openxmlformats.org/officeDocument/2006/bibliography"/>
  </ds:schemaRefs>
</ds:datastoreItem>
</file>

<file path=customXml/itemProps2.xml><?xml version="1.0" encoding="utf-8"?>
<ds:datastoreItem xmlns:ds="http://schemas.openxmlformats.org/officeDocument/2006/customXml" ds:itemID="{F2C62FD5-7599-470C-8D7B-3FCCDFFCE055}"/>
</file>

<file path=customXml/itemProps3.xml><?xml version="1.0" encoding="utf-8"?>
<ds:datastoreItem xmlns:ds="http://schemas.openxmlformats.org/officeDocument/2006/customXml" ds:itemID="{A6973B04-E9EE-4ED4-B43C-9C536F5E5036}"/>
</file>

<file path=customXml/itemProps4.xml><?xml version="1.0" encoding="utf-8"?>
<ds:datastoreItem xmlns:ds="http://schemas.openxmlformats.org/officeDocument/2006/customXml" ds:itemID="{BD617CE8-90EF-4706-8FE9-2436769CE261}"/>
</file>

<file path=docProps/app.xml><?xml version="1.0" encoding="utf-8"?>
<Properties xmlns="http://schemas.openxmlformats.org/officeDocument/2006/extended-properties" xmlns:vt="http://schemas.openxmlformats.org/officeDocument/2006/docPropsVTypes">
  <Template>Modèle_circulaire_DSEE.dotx</Template>
  <TotalTime>105</TotalTime>
  <Pages>5</Pages>
  <Words>1601</Words>
  <Characters>8835</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10416</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SMITS Catherine</cp:lastModifiedBy>
  <cp:revision>40</cp:revision>
  <cp:lastPrinted>2020-02-06T12:38:00Z</cp:lastPrinted>
  <dcterms:created xsi:type="dcterms:W3CDTF">2024-12-16T10:47:00Z</dcterms:created>
  <dcterms:modified xsi:type="dcterms:W3CDTF">2026-02-02T10:10:00Z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